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0018E">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5.7.2016 do částky 81/2016 Sb. a 18/2016 Sb.m.s. - RA885</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250/2000 Sb. - o rozpočtových pravidlech územních rozpočtů - poslední stav textu nabývá účinnost až od  1. 1.2017</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250/2000 Sb. </w:t>
      </w:r>
    </w:p>
    <w:p w:rsidR="00000000" w:rsidRDefault="0070018E">
      <w:pPr>
        <w:widowControl w:val="0"/>
        <w:autoSpaceDE w:val="0"/>
        <w:autoSpaceDN w:val="0"/>
        <w:adjustRightInd w:val="0"/>
        <w:spacing w:after="0" w:line="240" w:lineRule="auto"/>
        <w:rPr>
          <w:rFonts w:ascii="Arial" w:hAnsi="Arial" w:cs="Arial"/>
          <w:b/>
          <w:bCs/>
          <w:sz w:val="21"/>
          <w:szCs w:val="21"/>
        </w:rPr>
      </w:pP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70018E">
      <w:pPr>
        <w:widowControl w:val="0"/>
        <w:autoSpaceDE w:val="0"/>
        <w:autoSpaceDN w:val="0"/>
        <w:adjustRightInd w:val="0"/>
        <w:spacing w:after="0" w:line="240" w:lineRule="auto"/>
        <w:jc w:val="center"/>
        <w:rPr>
          <w:rFonts w:ascii="Arial" w:hAnsi="Arial" w:cs="Arial"/>
          <w:sz w:val="21"/>
          <w:szCs w:val="21"/>
        </w:rPr>
      </w:pP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7. července 2000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rozpočtových pravidlech územních rozpočtů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450/2001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320/2001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320/2002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421/2004 Sb</w:t>
        </w:r>
        <w:r>
          <w:rPr>
            <w:rFonts w:ascii="Arial" w:hAnsi="Arial" w:cs="Arial"/>
            <w:color w:val="0000FF"/>
            <w:sz w:val="16"/>
            <w:szCs w:val="16"/>
            <w:u w:val="single"/>
          </w:rPr>
          <w:t>.</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557/2004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557/2004 Sb.</w:t>
        </w:r>
      </w:hyperlink>
      <w:r>
        <w:rPr>
          <w:rFonts w:ascii="Arial" w:hAnsi="Arial" w:cs="Arial"/>
          <w:sz w:val="16"/>
          <w:szCs w:val="16"/>
        </w:rPr>
        <w:t xml:space="preserve"> (část), </w:t>
      </w:r>
      <w:hyperlink r:id="rId10" w:history="1">
        <w:r>
          <w:rPr>
            <w:rFonts w:ascii="Arial" w:hAnsi="Arial" w:cs="Arial"/>
            <w:color w:val="0000FF"/>
            <w:sz w:val="16"/>
            <w:szCs w:val="16"/>
            <w:u w:val="single"/>
          </w:rPr>
          <w:t>562/2004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635/2004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342/2005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245/2006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138/2006 Sb.</w:t>
        </w:r>
      </w:hyperlink>
      <w:r>
        <w:rPr>
          <w:rFonts w:ascii="Arial" w:hAnsi="Arial" w:cs="Arial"/>
          <w:sz w:val="16"/>
          <w:szCs w:val="16"/>
        </w:rPr>
        <w:t xml:space="preserve">, </w:t>
      </w:r>
      <w:hyperlink r:id="rId15" w:history="1">
        <w:r>
          <w:rPr>
            <w:rFonts w:ascii="Arial" w:hAnsi="Arial" w:cs="Arial"/>
            <w:color w:val="0000FF"/>
            <w:sz w:val="16"/>
            <w:szCs w:val="16"/>
            <w:u w:val="single"/>
          </w:rPr>
          <w:t>140/2006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270/2007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27/2008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477/2008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421/2009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306/2008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227/2009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281/2009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3" w:history="1">
        <w:r>
          <w:rPr>
            <w:rFonts w:ascii="Arial" w:hAnsi="Arial" w:cs="Arial"/>
            <w:color w:val="0000FF"/>
            <w:sz w:val="16"/>
            <w:szCs w:val="16"/>
            <w:u w:val="single"/>
          </w:rPr>
          <w:t>465/2011 Sb.</w:t>
        </w:r>
      </w:hyperlink>
      <w:r>
        <w:rPr>
          <w:rFonts w:ascii="Arial" w:hAnsi="Arial" w:cs="Arial"/>
          <w:sz w:val="16"/>
          <w:szCs w:val="16"/>
        </w:rPr>
        <w:t xml:space="preserve">, </w:t>
      </w:r>
      <w:hyperlink r:id="rId24" w:history="1">
        <w:r>
          <w:rPr>
            <w:rFonts w:ascii="Arial" w:hAnsi="Arial" w:cs="Arial"/>
            <w:color w:val="0000FF"/>
            <w:sz w:val="16"/>
            <w:szCs w:val="16"/>
            <w:u w:val="single"/>
          </w:rPr>
          <w:t>466/2011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458/2011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6" w:history="1">
        <w:r>
          <w:rPr>
            <w:rFonts w:ascii="Arial" w:hAnsi="Arial" w:cs="Arial"/>
            <w:color w:val="0000FF"/>
            <w:sz w:val="16"/>
            <w:szCs w:val="16"/>
            <w:u w:val="single"/>
          </w:rPr>
          <w:t>171/2012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303/2013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8" w:history="1">
        <w:r>
          <w:rPr>
            <w:rFonts w:ascii="Arial" w:hAnsi="Arial" w:cs="Arial"/>
            <w:color w:val="0000FF"/>
            <w:sz w:val="16"/>
            <w:szCs w:val="16"/>
            <w:u w:val="single"/>
          </w:rPr>
          <w:t>24/2015</w:t>
        </w:r>
        <w:r>
          <w:rPr>
            <w:rFonts w:ascii="Arial" w:hAnsi="Arial" w:cs="Arial"/>
            <w:color w:val="0000FF"/>
            <w:sz w:val="16"/>
            <w:szCs w:val="16"/>
            <w:u w:val="single"/>
          </w:rPr>
          <w:t xml:space="preserve">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9" w:history="1">
        <w:r>
          <w:rPr>
            <w:rFonts w:ascii="Arial" w:hAnsi="Arial" w:cs="Arial"/>
            <w:color w:val="0000FF"/>
            <w:sz w:val="16"/>
            <w:szCs w:val="16"/>
            <w:u w:val="single"/>
          </w:rPr>
          <w:t>24/2015 Sb.</w:t>
        </w:r>
      </w:hyperlink>
      <w:r>
        <w:rPr>
          <w:rFonts w:ascii="Arial" w:hAnsi="Arial" w:cs="Arial"/>
          <w:sz w:val="16"/>
          <w:szCs w:val="16"/>
        </w:rPr>
        <w:t xml:space="preserve"> (část)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0" w:history="1">
        <w:r>
          <w:rPr>
            <w:rFonts w:ascii="Arial" w:hAnsi="Arial" w:cs="Arial"/>
            <w:color w:val="0000FF"/>
            <w:sz w:val="16"/>
            <w:szCs w:val="16"/>
            <w:u w:val="single"/>
          </w:rPr>
          <w:t>192/2016 Sb.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Parlament se usnesl na tomt</w:t>
      </w:r>
      <w:r>
        <w:rPr>
          <w:rFonts w:ascii="Arial" w:hAnsi="Arial" w:cs="Arial"/>
          <w:sz w:val="16"/>
          <w:szCs w:val="16"/>
        </w:rPr>
        <w:t xml:space="preserve">o zákoně České republiky: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70018E">
      <w:pPr>
        <w:widowControl w:val="0"/>
        <w:autoSpaceDE w:val="0"/>
        <w:autoSpaceDN w:val="0"/>
        <w:adjustRightInd w:val="0"/>
        <w:spacing w:after="0" w:line="240" w:lineRule="auto"/>
        <w:rPr>
          <w:rFonts w:ascii="Arial" w:hAnsi="Arial" w:cs="Arial"/>
          <w:b/>
          <w:bCs/>
          <w:sz w:val="21"/>
          <w:szCs w:val="21"/>
        </w:rPr>
      </w:pP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OBECNÁ USTANOVENÍ </w:t>
      </w:r>
    </w:p>
    <w:p w:rsidR="00000000" w:rsidRDefault="0070018E">
      <w:pPr>
        <w:widowControl w:val="0"/>
        <w:autoSpaceDE w:val="0"/>
        <w:autoSpaceDN w:val="0"/>
        <w:adjustRightInd w:val="0"/>
        <w:spacing w:after="0" w:line="240" w:lineRule="auto"/>
        <w:rPr>
          <w:rFonts w:ascii="Arial" w:hAnsi="Arial" w:cs="Arial"/>
          <w:b/>
          <w:bCs/>
          <w:sz w:val="21"/>
          <w:szCs w:val="21"/>
        </w:rPr>
      </w:pP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a působnost zákona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Tento zákon upravuje tvorbu, postavení, obsah a funkce rozpočtů územních samosprávných celků,</w:t>
      </w:r>
      <w:r>
        <w:rPr>
          <w:rFonts w:ascii="Arial" w:hAnsi="Arial" w:cs="Arial"/>
          <w:sz w:val="16"/>
          <w:szCs w:val="16"/>
          <w:vertAlign w:val="superscript"/>
        </w:rPr>
        <w:t>1)</w:t>
      </w:r>
      <w:r>
        <w:rPr>
          <w:rFonts w:ascii="Arial" w:hAnsi="Arial" w:cs="Arial"/>
          <w:sz w:val="16"/>
          <w:szCs w:val="16"/>
        </w:rPr>
        <w:t xml:space="preserve"> jimiž jsou obce</w:t>
      </w:r>
      <w:r>
        <w:rPr>
          <w:rFonts w:ascii="Arial" w:hAnsi="Arial" w:cs="Arial"/>
          <w:sz w:val="16"/>
          <w:szCs w:val="16"/>
          <w:vertAlign w:val="superscript"/>
        </w:rPr>
        <w:t>2</w:t>
      </w:r>
      <w:r>
        <w:rPr>
          <w:rFonts w:ascii="Arial" w:hAnsi="Arial" w:cs="Arial"/>
          <w:sz w:val="16"/>
          <w:szCs w:val="16"/>
        </w:rPr>
        <w:t>) a kraje,</w:t>
      </w:r>
      <w:r>
        <w:rPr>
          <w:rFonts w:ascii="Arial" w:hAnsi="Arial" w:cs="Arial"/>
          <w:sz w:val="16"/>
          <w:szCs w:val="16"/>
          <w:vertAlign w:val="superscript"/>
        </w:rPr>
        <w:t>3)</w:t>
      </w:r>
      <w:r>
        <w:rPr>
          <w:rFonts w:ascii="Arial" w:hAnsi="Arial" w:cs="Arial"/>
          <w:sz w:val="16"/>
          <w:szCs w:val="16"/>
        </w:rPr>
        <w:t xml:space="preserve"> a stanoví pravidla hosp</w:t>
      </w:r>
      <w:r>
        <w:rPr>
          <w:rFonts w:ascii="Arial" w:hAnsi="Arial" w:cs="Arial"/>
          <w:sz w:val="16"/>
          <w:szCs w:val="16"/>
        </w:rPr>
        <w:t xml:space="preserve">odaření s finančními prostředky územních samosprávných celků. Upravuje také zřizování nebo zakládání právnických osob územních samosprávných celků.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Ustanoveními tohoto zákona se řídí také hospodaření dobrovolných svazků obcí</w:t>
      </w:r>
      <w:r>
        <w:rPr>
          <w:rFonts w:ascii="Arial" w:hAnsi="Arial" w:cs="Arial"/>
          <w:sz w:val="16"/>
          <w:szCs w:val="16"/>
          <w:vertAlign w:val="superscript"/>
        </w:rPr>
        <w:t>2)</w:t>
      </w:r>
      <w:r>
        <w:rPr>
          <w:rFonts w:ascii="Arial" w:hAnsi="Arial" w:cs="Arial"/>
          <w:sz w:val="16"/>
          <w:szCs w:val="16"/>
        </w:rPr>
        <w:t xml:space="preserve"> (dále jen "svazek obc</w:t>
      </w:r>
      <w:r>
        <w:rPr>
          <w:rFonts w:ascii="Arial" w:hAnsi="Arial" w:cs="Arial"/>
          <w:sz w:val="16"/>
          <w:szCs w:val="16"/>
        </w:rPr>
        <w:t xml:space="preserve">í"), pokud tento zákon nestanoví jinak, a zřizování příspěvkových organizací v oblasti školství svazkem obcí.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 tohoto zákona, která se vztahují na rozpočty a finanční hospodaření obcí, platí ve statutárních městech</w:t>
      </w:r>
      <w:r>
        <w:rPr>
          <w:rFonts w:ascii="Arial" w:hAnsi="Arial" w:cs="Arial"/>
          <w:sz w:val="16"/>
          <w:szCs w:val="16"/>
          <w:vertAlign w:val="superscript"/>
        </w:rPr>
        <w:t>2)</w:t>
      </w:r>
      <w:r>
        <w:rPr>
          <w:rFonts w:ascii="Arial" w:hAnsi="Arial" w:cs="Arial"/>
          <w:sz w:val="16"/>
          <w:szCs w:val="16"/>
        </w:rPr>
        <w:t xml:space="preserve"> a v hlavním městě</w:t>
      </w:r>
      <w:r>
        <w:rPr>
          <w:rFonts w:ascii="Arial" w:hAnsi="Arial" w:cs="Arial"/>
          <w:sz w:val="16"/>
          <w:szCs w:val="16"/>
        </w:rPr>
        <w:t xml:space="preserve"> Praze rovněž pro jejich městské části nebo obvody. Obsah rozpočtu městských částí nebo obvodů, včetně struktury jejich příjmů a výdajů, stanoví město ve své pravomoci.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Ustanoveními části druhé a třetí tohoto zákona se řídí také hospodaření Regioná</w:t>
      </w:r>
      <w:r>
        <w:rPr>
          <w:rFonts w:ascii="Arial" w:hAnsi="Arial" w:cs="Arial"/>
          <w:sz w:val="16"/>
          <w:szCs w:val="16"/>
        </w:rPr>
        <w:t>lních rad regionů soudržnosti</w:t>
      </w:r>
      <w:r>
        <w:rPr>
          <w:rFonts w:ascii="Arial" w:hAnsi="Arial" w:cs="Arial"/>
          <w:sz w:val="16"/>
          <w:szCs w:val="16"/>
          <w:vertAlign w:val="superscript"/>
        </w:rPr>
        <w:t>2a)</w:t>
      </w:r>
      <w:r>
        <w:rPr>
          <w:rFonts w:ascii="Arial" w:hAnsi="Arial" w:cs="Arial"/>
          <w:sz w:val="16"/>
          <w:szCs w:val="16"/>
        </w:rPr>
        <w:t xml:space="preserve"> s výjimkou ustanovení </w:t>
      </w:r>
      <w:hyperlink r:id="rId31" w:history="1">
        <w:r>
          <w:rPr>
            <w:rFonts w:ascii="Arial" w:hAnsi="Arial" w:cs="Arial"/>
            <w:color w:val="0000FF"/>
            <w:sz w:val="16"/>
            <w:szCs w:val="16"/>
            <w:u w:val="single"/>
          </w:rPr>
          <w:t>§ 7 až 10</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70018E">
      <w:pPr>
        <w:widowControl w:val="0"/>
        <w:autoSpaceDE w:val="0"/>
        <w:autoSpaceDN w:val="0"/>
        <w:adjustRightInd w:val="0"/>
        <w:spacing w:after="0" w:line="240" w:lineRule="auto"/>
        <w:rPr>
          <w:rFonts w:ascii="Arial" w:hAnsi="Arial" w:cs="Arial"/>
          <w:b/>
          <w:bCs/>
          <w:sz w:val="21"/>
          <w:szCs w:val="21"/>
        </w:rPr>
      </w:pP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FINANČNÍ HOSPODAŘENÍ ÚZEMNÍCH SAMOSPRÁVNÝCH CELKŮ </w:t>
      </w:r>
    </w:p>
    <w:p w:rsidR="00000000" w:rsidRDefault="0070018E">
      <w:pPr>
        <w:widowControl w:val="0"/>
        <w:autoSpaceDE w:val="0"/>
        <w:autoSpaceDN w:val="0"/>
        <w:adjustRightInd w:val="0"/>
        <w:spacing w:after="0" w:line="240" w:lineRule="auto"/>
        <w:rPr>
          <w:rFonts w:ascii="Arial" w:hAnsi="Arial" w:cs="Arial"/>
          <w:b/>
          <w:bCs/>
          <w:sz w:val="21"/>
          <w:szCs w:val="21"/>
        </w:rPr>
      </w:pP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Nástroje finančního hospoda</w:t>
      </w:r>
      <w:r>
        <w:rPr>
          <w:rFonts w:ascii="Arial" w:hAnsi="Arial" w:cs="Arial"/>
          <w:b/>
          <w:bCs/>
          <w:sz w:val="16"/>
          <w:szCs w:val="16"/>
        </w:rPr>
        <w:t xml:space="preserve">ření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Finanční hospodaření územních samosprávných celků a svazků obcí se řídí jejich ročním rozpočtem a rozpočtovým výhledem.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Územní samosprávný celek a svazek obcí vede účetnictví podle zvláštního zákona.4)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Rozpočtový výhled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Rozpočtový výhled je pomocným nástrojem územního samosprávného celku nebo svazku obcí sloužícím pro střednědobé finanční plánování rozvoje jeho hospodářství. Sestavuje se na základě uzavřených smluvních vztahů a přijatých závazků zpravidla na 2 až 5 let ná</w:t>
      </w:r>
      <w:r>
        <w:rPr>
          <w:rFonts w:ascii="Arial" w:hAnsi="Arial" w:cs="Arial"/>
          <w:sz w:val="16"/>
          <w:szCs w:val="16"/>
        </w:rPr>
        <w:t>sledujících po roce, na který se sestavuje roční rozpočet (</w:t>
      </w:r>
      <w:hyperlink r:id="rId32" w:history="1">
        <w:r>
          <w:rPr>
            <w:rFonts w:ascii="Arial" w:hAnsi="Arial" w:cs="Arial"/>
            <w:color w:val="0000FF"/>
            <w:sz w:val="16"/>
            <w:szCs w:val="16"/>
            <w:u w:val="single"/>
          </w:rPr>
          <w:t>§ 4</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Rozpočtový výhled obsahuje souhrnné základní údaje o příjmech a výdajích, zejména o dlouhodobých </w:t>
      </w:r>
      <w:r>
        <w:rPr>
          <w:rFonts w:ascii="Arial" w:hAnsi="Arial" w:cs="Arial"/>
          <w:sz w:val="16"/>
          <w:szCs w:val="16"/>
        </w:rPr>
        <w:t xml:space="preserve">závazcích a pohledávkách, o finančních zdrojích a potřebách dlouhodobě realizovaných záměrů. U dlouhodobých závazků se uvedou jejich dopady na hospodaření územního samosprávného celku nebo svazku obcí po celou dobu trvání závazku.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Rozpočet územní</w:t>
      </w:r>
      <w:r>
        <w:rPr>
          <w:rFonts w:ascii="Arial" w:hAnsi="Arial" w:cs="Arial"/>
          <w:b/>
          <w:bCs/>
          <w:sz w:val="16"/>
          <w:szCs w:val="16"/>
        </w:rPr>
        <w:t xml:space="preserve">ho samosprávného celku a svazku obcí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Rozpočet územního samosprávného celku a svazku obcí je finančním plánem, jímž se řídí financování činnosti územního samosprávného celku a svazku obcí.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Rozpočtový rok je shodný s rokem kalendářním.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Při zpracování ročního rozpočtu se vychází z rozpočtového výhledu.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Rozpočet se sestavuje zpravidla jako vyrovnaný. Může být schválen jako přebytkový, jestliže některé příjmy daného roku jsou určeny k využití až v následujících letech nebo jsou-li </w:t>
      </w:r>
      <w:r>
        <w:rPr>
          <w:rFonts w:ascii="Arial" w:hAnsi="Arial" w:cs="Arial"/>
          <w:sz w:val="16"/>
          <w:szCs w:val="16"/>
        </w:rPr>
        <w:t xml:space="preserve">určeny ke splácení jistiny úvěrů z předchozích let.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Rozpočet může být schválen jako schodkový jen v případě, že schodek bude možné uhradit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finančními prostředky z minulých let,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smluvně zabezpečenou půjčkou,</w:t>
      </w:r>
      <w:r>
        <w:rPr>
          <w:rFonts w:ascii="Arial" w:hAnsi="Arial" w:cs="Arial"/>
          <w:sz w:val="16"/>
          <w:szCs w:val="16"/>
          <w:vertAlign w:val="superscript"/>
        </w:rPr>
        <w:t>5)</w:t>
      </w:r>
      <w:r>
        <w:rPr>
          <w:rFonts w:ascii="Arial" w:hAnsi="Arial" w:cs="Arial"/>
          <w:sz w:val="16"/>
          <w:szCs w:val="16"/>
        </w:rPr>
        <w:t xml:space="preserve"> úvěrem,</w:t>
      </w:r>
      <w:r>
        <w:rPr>
          <w:rFonts w:ascii="Arial" w:hAnsi="Arial" w:cs="Arial"/>
          <w:sz w:val="16"/>
          <w:szCs w:val="16"/>
          <w:vertAlign w:val="superscript"/>
        </w:rPr>
        <w:t>6)</w:t>
      </w:r>
      <w:r>
        <w:rPr>
          <w:rFonts w:ascii="Arial" w:hAnsi="Arial" w:cs="Arial"/>
          <w:sz w:val="16"/>
          <w:szCs w:val="16"/>
        </w:rPr>
        <w:t xml:space="preserve"> návratnou fi</w:t>
      </w:r>
      <w:r>
        <w:rPr>
          <w:rFonts w:ascii="Arial" w:hAnsi="Arial" w:cs="Arial"/>
          <w:sz w:val="16"/>
          <w:szCs w:val="16"/>
        </w:rPr>
        <w:t xml:space="preserve">nanční výpomocí nebo příjmem z prodeje komunálních dluhopisů územního samosprávného celku (dále jen "návratné zdroje").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Kladný zůstatek finančních prostředků rozpočtového hospodaření běžného roku se převádí k použití v dalším roce, a to ke krytí ro</w:t>
      </w:r>
      <w:r>
        <w:rPr>
          <w:rFonts w:ascii="Arial" w:hAnsi="Arial" w:cs="Arial"/>
          <w:sz w:val="16"/>
          <w:szCs w:val="16"/>
        </w:rPr>
        <w:t>zpočtových výdajů, anebo se převádí do peněžních fondů (</w:t>
      </w:r>
      <w:hyperlink r:id="rId33" w:history="1">
        <w:r>
          <w:rPr>
            <w:rFonts w:ascii="Arial" w:hAnsi="Arial" w:cs="Arial"/>
            <w:color w:val="0000FF"/>
            <w:sz w:val="16"/>
            <w:szCs w:val="16"/>
            <w:u w:val="single"/>
          </w:rPr>
          <w:t>§ 5</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Schodek hospodaření se uhrazuje z finančních prostředků z minulých let nebo se kryje z návratných zd</w:t>
      </w:r>
      <w:r>
        <w:rPr>
          <w:rFonts w:ascii="Arial" w:hAnsi="Arial" w:cs="Arial"/>
          <w:sz w:val="16"/>
          <w:szCs w:val="16"/>
        </w:rPr>
        <w:t xml:space="preserve">rojů splatných z rozpočtu v následujících letech.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Peněžní fondy územních samosprávných celků a svazků obcí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Územní samosprávný celek a svazek obcí může zřizovat peněžní fondy, a to pro konkrétní účely anebo bez účelového určení.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Zdrojem peněžních fondů územního samosprávného celku nebo svazku obcí mohou být zejména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přebytky hospodaření z minulých let,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běžného roku, které nejsou určeny k využití v běžném roce,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převody prostředků z rozpočtu během roku d</w:t>
      </w:r>
      <w:r>
        <w:rPr>
          <w:rFonts w:ascii="Arial" w:hAnsi="Arial" w:cs="Arial"/>
          <w:sz w:val="16"/>
          <w:szCs w:val="16"/>
        </w:rPr>
        <w:t xml:space="preserve">o účelových peněžních fondů.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Obsah rozpočtu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Obsahem rozpočtu jsou jeho příjmy a výdaje a ostatní peněžní operace, včetně tvorby a použití peněžních fondů, pokud není dále uvedeno, že probíhají mimo rozpočet.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Mimo rozpočet se uskuteč</w:t>
      </w:r>
      <w:r>
        <w:rPr>
          <w:rFonts w:ascii="Arial" w:hAnsi="Arial" w:cs="Arial"/>
          <w:sz w:val="16"/>
          <w:szCs w:val="16"/>
        </w:rPr>
        <w:t xml:space="preserve">ňují peněžní operace týkající se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cizích prostředků,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sdružených prostředků.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Podnikatelská činnost územního samosprávného celku nebo svazku obcí se sleduje mimo rozpočtové příjmy a výdaje. Její výsledek se promítne do rozpočtu a je součá</w:t>
      </w:r>
      <w:r>
        <w:rPr>
          <w:rFonts w:ascii="Arial" w:hAnsi="Arial" w:cs="Arial"/>
          <w:sz w:val="16"/>
          <w:szCs w:val="16"/>
        </w:rPr>
        <w:t xml:space="preserve">stí závěrečného účtu územního samosprávného celku nebo svazku obcí.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Příjmy rozpočtu obce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Příjmy rozpočtu obce tvoří zejména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 vlastního majetku a majetkových práv,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 výsledků vlastní činnosti,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příjmy z hospod</w:t>
      </w:r>
      <w:r>
        <w:rPr>
          <w:rFonts w:ascii="Arial" w:hAnsi="Arial" w:cs="Arial"/>
          <w:sz w:val="16"/>
          <w:szCs w:val="16"/>
        </w:rPr>
        <w:t xml:space="preserve">ářské činnosti právnických osob, pokud jsou podle tohoto nebo jiného zákona příjmem obce, která organizaci zřídila nebo založila,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příjmy z vlastní správní činnosti včetně příjmů z výkonů státní správy, k nimž je obec pověřena podle zvláštních zákonů,</w:t>
      </w:r>
      <w:r>
        <w:rPr>
          <w:rFonts w:ascii="Arial" w:hAnsi="Arial" w:cs="Arial"/>
          <w:sz w:val="16"/>
          <w:szCs w:val="16"/>
        </w:rPr>
        <w:t xml:space="preserve"> zejména ze správních poplatků z této činnosti, příjmy z vybraných pokut a odvodů uložených v pravomoci obce podle tohoto zákona nebo zvláštních zákonů, pokud není dále stanoveno jinak,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příjmy z místních poplatků podle zvláštního zákona,7)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výno</w:t>
      </w:r>
      <w:r>
        <w:rPr>
          <w:rFonts w:ascii="Arial" w:hAnsi="Arial" w:cs="Arial"/>
          <w:sz w:val="16"/>
          <w:szCs w:val="16"/>
        </w:rPr>
        <w:t xml:space="preserve">sy daní nebo podíly na nich podle zvláštního zákona,8)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dotace ze státního rozpočtu a ze státních fondů,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dotace z rozpočtu kraje,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prostředky získané správní činností ostatních orgánů státní správy, např. z jimi ukládaných pokut a jiný</w:t>
      </w:r>
      <w:r>
        <w:rPr>
          <w:rFonts w:ascii="Arial" w:hAnsi="Arial" w:cs="Arial"/>
          <w:sz w:val="16"/>
          <w:szCs w:val="16"/>
        </w:rPr>
        <w:t xml:space="preserve">ch peněžních odvodů a sankcí, jestliže jsou podle zvláštních zákonů příjmem obce,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přijaté peněžité dary a příspěvky,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jiné příjmy, které podle zvláštních zákonů patří do příjmů obce.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Obec může použít prostředky poskytnuté prostřednictvím</w:t>
      </w:r>
      <w:r>
        <w:rPr>
          <w:rFonts w:ascii="Arial" w:hAnsi="Arial" w:cs="Arial"/>
          <w:sz w:val="16"/>
          <w:szCs w:val="16"/>
        </w:rPr>
        <w:t xml:space="preserve"> Národního fondu.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Obec může k úhradě svých potřeb použít též návratných zdrojů (</w:t>
      </w:r>
      <w:hyperlink r:id="rId34" w:history="1">
        <w:r>
          <w:rPr>
            <w:rFonts w:ascii="Arial" w:hAnsi="Arial" w:cs="Arial"/>
            <w:color w:val="0000FF"/>
            <w:sz w:val="16"/>
            <w:szCs w:val="16"/>
            <w:u w:val="single"/>
          </w:rPr>
          <w:t>§ 4 odst. 5 písm. 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Obec může ke krytí dočasného časové</w:t>
      </w:r>
      <w:r>
        <w:rPr>
          <w:rFonts w:ascii="Arial" w:hAnsi="Arial" w:cs="Arial"/>
          <w:sz w:val="16"/>
          <w:szCs w:val="16"/>
        </w:rPr>
        <w:t>ho nesouladu mezi čerpáním rozpočtovaných výdajů a plněním rozpočtových příjmů určených k jejich úhradě použít návratnou finanční výpomoc ze státního rozpočtu, z rozpočtu kraje nebo z rozpočtu jiné obce. Návratná finanční výpomoc je bezúročná. Její opožděn</w:t>
      </w:r>
      <w:r>
        <w:rPr>
          <w:rFonts w:ascii="Arial" w:hAnsi="Arial" w:cs="Arial"/>
          <w:sz w:val="16"/>
          <w:szCs w:val="16"/>
        </w:rPr>
        <w:t xml:space="preserve">é splácení se považuje za zadržení peněžních prostředků.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rozpočtu kraje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Příjmy rozpočtu kraje tvoří zejména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 vlastního majetku a majetkových práv,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 výsledků vlastní činnosti,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příjmy z hospodářské čin</w:t>
      </w:r>
      <w:r>
        <w:rPr>
          <w:rFonts w:ascii="Arial" w:hAnsi="Arial" w:cs="Arial"/>
          <w:sz w:val="16"/>
          <w:szCs w:val="16"/>
        </w:rPr>
        <w:t xml:space="preserve">nosti organizace, pokud jsou podle tohoto nebo jiného zákona příjmem rozpočtu kraje, který organizaci zřídil nebo založil,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příjmy ze správní činnosti včetně příjmů z výkonů státní správy, k nimž je kraj pověřen podle zvláštních zákonů, zejména správn</w:t>
      </w:r>
      <w:r>
        <w:rPr>
          <w:rFonts w:ascii="Arial" w:hAnsi="Arial" w:cs="Arial"/>
          <w:sz w:val="16"/>
          <w:szCs w:val="16"/>
        </w:rPr>
        <w:t xml:space="preserve">í poplatky z této činnosti a dále příjmy z vybraných pokut uložených v pravomoci kraje podle tohoto zákona nebo zvláštních zákonů, pokud není dále stanoveno jinak,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výnosy daní nebo podíly na nich podle zvláštního zákona,8)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dotace ze státního ro</w:t>
      </w:r>
      <w:r>
        <w:rPr>
          <w:rFonts w:ascii="Arial" w:hAnsi="Arial" w:cs="Arial"/>
          <w:sz w:val="16"/>
          <w:szCs w:val="16"/>
        </w:rPr>
        <w:t xml:space="preserve">zpočtu a ze státních fondů,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přijaté peněžité dary a příspěvky,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jiné příjmy, které podle zvláštních zákonů patří do příjmů kraje,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prostředky získané správní činností ostatních orgánů státní správy, např. z jimi ukládaných pokut a jiných pe</w:t>
      </w:r>
      <w:r>
        <w:rPr>
          <w:rFonts w:ascii="Arial" w:hAnsi="Arial" w:cs="Arial"/>
          <w:sz w:val="16"/>
          <w:szCs w:val="16"/>
        </w:rPr>
        <w:t xml:space="preserve">něžních odvodů a sankcí, jestliže jsou podle zvláštních zákonů příjmem kraje.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Kraj může použít prostředky poskytnuté prostřednictvím Národního fondu.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Kraj může k úhradě svých potřeb použít též návratných zdrojů (</w:t>
      </w:r>
      <w:hyperlink r:id="rId35" w:history="1">
        <w:r>
          <w:rPr>
            <w:rFonts w:ascii="Arial" w:hAnsi="Arial" w:cs="Arial"/>
            <w:color w:val="0000FF"/>
            <w:sz w:val="16"/>
            <w:szCs w:val="16"/>
            <w:u w:val="single"/>
          </w:rPr>
          <w:t>§ 4 odst. 5 písm. 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Kraj může ke krytí dočasného časového nesouladu mezi čerpáním rozpočtovaných výdajů a plněním rozpočtových příjmů určených k jejich úhradě použít návratnou finanční výp</w:t>
      </w:r>
      <w:r>
        <w:rPr>
          <w:rFonts w:ascii="Arial" w:hAnsi="Arial" w:cs="Arial"/>
          <w:sz w:val="16"/>
          <w:szCs w:val="16"/>
        </w:rPr>
        <w:t xml:space="preserve">omoc ze státního rozpočtu nebo z rozpočtu jiného kraje. Návratná finanční výpomoc je bezúročná. Její opožděné splácení se považuje za zadržení peněžních prostředků.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Výdaje rozpočtu obce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 rozpočtu obce se hradí zejména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závazky vyplý</w:t>
      </w:r>
      <w:r>
        <w:rPr>
          <w:rFonts w:ascii="Arial" w:hAnsi="Arial" w:cs="Arial"/>
          <w:sz w:val="16"/>
          <w:szCs w:val="16"/>
        </w:rPr>
        <w:t xml:space="preserve">vající pro obec z plnění povinností uložených jí zákony,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výdaje na vlastní činnost obce v její samostatné působnosti, zejména výdaje spojené s péčí o vlastní majetek a jeho rozvoj,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výdaje spojené s výkonem státní správy, ke které je obec pověře</w:t>
      </w:r>
      <w:r>
        <w:rPr>
          <w:rFonts w:ascii="Arial" w:hAnsi="Arial" w:cs="Arial"/>
          <w:sz w:val="16"/>
          <w:szCs w:val="16"/>
        </w:rPr>
        <w:t xml:space="preserve">na zákonem,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závazky vyplývající pro obec z uzavřených smluvních vztahů v jejím hospodaření a ze smluvních vztahů vlastních organizací, jestliže k nim přistoupila,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závazky přijaté v rámci spolupráce s jinými obcemi nebo s dalšími subjekty, včetn</w:t>
      </w:r>
      <w:r>
        <w:rPr>
          <w:rFonts w:ascii="Arial" w:hAnsi="Arial" w:cs="Arial"/>
          <w:sz w:val="16"/>
          <w:szCs w:val="16"/>
        </w:rPr>
        <w:t xml:space="preserve">ě příspěvků na společnou činnost,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úhrada úroků z přijatých půjček a úvěrů,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výdaje na emise vlastních dluhopisů a na úhradu výnosů z nich náležejících jejich vlastníkům,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výdaje na podporu subjektů provádějících veřejně prospěšné činnosti a</w:t>
      </w:r>
      <w:r>
        <w:rPr>
          <w:rFonts w:ascii="Arial" w:hAnsi="Arial" w:cs="Arial"/>
          <w:sz w:val="16"/>
          <w:szCs w:val="16"/>
        </w:rPr>
        <w:t xml:space="preserve"> na podporu soukromého podnikání prospěšného pro obec,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jiné výdaje uskutečněné v rámci působnosti obce, včetně darů a příspěvků na sociální nebo jiné humanitární účely.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Vedle výdajů podle </w:t>
      </w:r>
      <w:hyperlink r:id="rId36" w:history="1">
        <w:r>
          <w:rPr>
            <w:rFonts w:ascii="Arial" w:hAnsi="Arial" w:cs="Arial"/>
            <w:color w:val="0000FF"/>
            <w:sz w:val="16"/>
            <w:szCs w:val="16"/>
            <w:u w:val="single"/>
          </w:rPr>
          <w:t>odstavce 1</w:t>
        </w:r>
      </w:hyperlink>
      <w:r>
        <w:rPr>
          <w:rFonts w:ascii="Arial" w:hAnsi="Arial" w:cs="Arial"/>
          <w:sz w:val="16"/>
          <w:szCs w:val="16"/>
        </w:rPr>
        <w:t xml:space="preserve"> hradí obec ze svého rozpočtu i splátky přijatých půjček, úvěrů a návratných výpomocí a splátky jistiny vlastních dluhopisů jejich vlastníkům.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Výdaje rozpočtu kraje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rozpočtu kraje se hradí zejmé</w:t>
      </w:r>
      <w:r>
        <w:rPr>
          <w:rFonts w:ascii="Arial" w:hAnsi="Arial" w:cs="Arial"/>
          <w:sz w:val="16"/>
          <w:szCs w:val="16"/>
        </w:rPr>
        <w:t xml:space="preserve">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závazky vyplývající pro kraj z plnění povinností uložených zvláštními právními předpisy,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výdaje na činnost orgánů kraje v jeho samostatné působnosti, zejména výdaje spojené s péčí o vlastní majetek a jeho rozvoj,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výdaje spojené s výkon</w:t>
      </w:r>
      <w:r>
        <w:rPr>
          <w:rFonts w:ascii="Arial" w:hAnsi="Arial" w:cs="Arial"/>
          <w:sz w:val="16"/>
          <w:szCs w:val="16"/>
        </w:rPr>
        <w:t xml:space="preserve">em státní správy, ke které je kraj pověřen zvláštními právními předpisy,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závazky vyplývající pro kraj z uzavřených smluvních vztahů v jeho hospodaření a ze smluvních vztahů vlastních organizací, jestliže k nim přistoupil,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dotace do rozpočtů obc</w:t>
      </w:r>
      <w:r>
        <w:rPr>
          <w:rFonts w:ascii="Arial" w:hAnsi="Arial" w:cs="Arial"/>
          <w:sz w:val="16"/>
          <w:szCs w:val="16"/>
        </w:rPr>
        <w:t xml:space="preserve">í v kraji,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závazky přijaté v rámci spolupráce s jinými územními celky nebo s dalšími subjekty, včetně příspěvků na společnou činnost,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úhrada úroků z přijatých půjček a úvěrů,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výdaje na emise vlastních dluhopisů a na úhradu výnosů z nich n</w:t>
      </w:r>
      <w:r>
        <w:rPr>
          <w:rFonts w:ascii="Arial" w:hAnsi="Arial" w:cs="Arial"/>
          <w:sz w:val="16"/>
          <w:szCs w:val="16"/>
        </w:rPr>
        <w:t xml:space="preserve">áležejících jejich vlastníkům,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výdaje na podporu subjektů provádějících veřejně prospěšné činnosti a na podporu soukromého podnikání prospěšného pro kraj,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jiné výdaje uskutečněné v rámci působnosti kraje, včetně darů a příspěvků na sociální neb</w:t>
      </w:r>
      <w:r>
        <w:rPr>
          <w:rFonts w:ascii="Arial" w:hAnsi="Arial" w:cs="Arial"/>
          <w:sz w:val="16"/>
          <w:szCs w:val="16"/>
        </w:rPr>
        <w:t xml:space="preserve">o jiné humanitární účely,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dotace Regionální radě regionu soudržnosti.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Vedle výdajů podle </w:t>
      </w:r>
      <w:hyperlink r:id="rId37" w:history="1">
        <w:r>
          <w:rPr>
            <w:rFonts w:ascii="Arial" w:hAnsi="Arial" w:cs="Arial"/>
            <w:color w:val="0000FF"/>
            <w:sz w:val="16"/>
            <w:szCs w:val="16"/>
            <w:u w:val="single"/>
          </w:rPr>
          <w:t>odstavce 1</w:t>
        </w:r>
      </w:hyperlink>
      <w:r>
        <w:rPr>
          <w:rFonts w:ascii="Arial" w:hAnsi="Arial" w:cs="Arial"/>
          <w:sz w:val="16"/>
          <w:szCs w:val="16"/>
        </w:rPr>
        <w:t xml:space="preserve"> hradí kraj ze svého rozpočtu i splátky přijatých půjček</w:t>
      </w:r>
      <w:r>
        <w:rPr>
          <w:rFonts w:ascii="Arial" w:hAnsi="Arial" w:cs="Arial"/>
          <w:sz w:val="16"/>
          <w:szCs w:val="16"/>
        </w:rPr>
        <w:t xml:space="preserve">, úvěrů a návratných finančních výpomocí a splátky jistiny vlastních dluhopisů jejich vlastníkům.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Dotace a návratná finanční výpomoc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10a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tohoto zákona se rozumí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poskytovatelem územní samosprávný celek, městská část hlavního mě</w:t>
      </w:r>
      <w:r>
        <w:rPr>
          <w:rFonts w:ascii="Arial" w:hAnsi="Arial" w:cs="Arial"/>
          <w:sz w:val="16"/>
          <w:szCs w:val="16"/>
        </w:rPr>
        <w:t xml:space="preserve">sta Prahy, svazek obcí nebo Regionální rada regionu soudržnosti,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dotací peněžní prostředky poskytnuté z rozpočtu územního samosprávného celku, městské části hlavního města Prahy, svazku obcí nebo Regionální rady regionu soudržnosti právnické nebo fyz</w:t>
      </w:r>
      <w:r>
        <w:rPr>
          <w:rFonts w:ascii="Arial" w:hAnsi="Arial" w:cs="Arial"/>
          <w:sz w:val="16"/>
          <w:szCs w:val="16"/>
        </w:rPr>
        <w:t xml:space="preserve">ické osobě na stanovený účel, s výjimkou příspěvku podle </w:t>
      </w:r>
      <w:hyperlink r:id="rId38" w:history="1">
        <w:r>
          <w:rPr>
            <w:rFonts w:ascii="Arial" w:hAnsi="Arial" w:cs="Arial"/>
            <w:color w:val="0000FF"/>
            <w:sz w:val="16"/>
            <w:szCs w:val="16"/>
            <w:u w:val="single"/>
          </w:rPr>
          <w:t>§ 28 odst. 4</w:t>
        </w:r>
      </w:hyperlink>
      <w:r>
        <w:rPr>
          <w:rFonts w:ascii="Arial" w:hAnsi="Arial" w:cs="Arial"/>
          <w:sz w:val="16"/>
          <w:szCs w:val="16"/>
        </w:rPr>
        <w:t xml:space="preserve"> a </w:t>
      </w:r>
      <w:hyperlink r:id="rId39" w:history="1">
        <w:r>
          <w:rPr>
            <w:rFonts w:ascii="Arial" w:hAnsi="Arial" w:cs="Arial"/>
            <w:color w:val="0000FF"/>
            <w:sz w:val="16"/>
            <w:szCs w:val="16"/>
            <w:u w:val="single"/>
          </w:rPr>
          <w:t xml:space="preserve">§ 31 odst. 1 </w:t>
        </w:r>
        <w:r>
          <w:rPr>
            <w:rFonts w:ascii="Arial" w:hAnsi="Arial" w:cs="Arial"/>
            <w:color w:val="0000FF"/>
            <w:sz w:val="16"/>
            <w:szCs w:val="16"/>
            <w:u w:val="single"/>
          </w:rPr>
          <w:t>písm. b)</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návratnou finanční výpomocí peněžní prostředky poskytnuté bezúročně z rozpočtu územního samosprávného celku, městské části hlavního města Prahy, svazku obcí nebo Regionální rady regionu soudržnosti právnické nebo fyzické osobě na stanove</w:t>
      </w:r>
      <w:r>
        <w:rPr>
          <w:rFonts w:ascii="Arial" w:hAnsi="Arial" w:cs="Arial"/>
          <w:sz w:val="16"/>
          <w:szCs w:val="16"/>
        </w:rPr>
        <w:t xml:space="preserve">ný </w:t>
      </w:r>
      <w:r>
        <w:rPr>
          <w:rFonts w:ascii="Arial" w:hAnsi="Arial" w:cs="Arial"/>
          <w:sz w:val="16"/>
          <w:szCs w:val="16"/>
        </w:rPr>
        <w:lastRenderedPageBreak/>
        <w:t xml:space="preserve">účel, které je jejich příjemce povinen vrátit do rozpočtu poskytovatele ve stanovené lhůtě,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finančním vypořádáním dotace přehled o čerpání a použití poskytnutých peněžních prostředků a o vrácení nepoužitých peněžních prostředků do rozpočtu poskyto</w:t>
      </w:r>
      <w:r>
        <w:rPr>
          <w:rFonts w:ascii="Arial" w:hAnsi="Arial" w:cs="Arial"/>
          <w:sz w:val="16"/>
          <w:szCs w:val="16"/>
        </w:rPr>
        <w:t xml:space="preserve">vatele,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finančním vypořádáním návratné finanční výpomoci přehled o čerpání a použití poskytnutých peněžních prostředků a o jejich vrácení do rozpočtu poskytovatele,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programem pro poskytování dotací nebo návratných finančních výpomocí (dále jen </w:t>
      </w:r>
      <w:r>
        <w:rPr>
          <w:rFonts w:ascii="Arial" w:hAnsi="Arial" w:cs="Arial"/>
          <w:sz w:val="16"/>
          <w:szCs w:val="16"/>
        </w:rPr>
        <w:t xml:space="preserve">„program“) souhrn věcných, časových a finančních podmínek podpory účelu určeného poskytovatelem v programu.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Dotace nebo návratná finanční výpomoc se poskytuje na účel určený poskytovatelem v programu (</w:t>
      </w:r>
      <w:hyperlink r:id="rId40" w:history="1">
        <w:r>
          <w:rPr>
            <w:rFonts w:ascii="Arial" w:hAnsi="Arial" w:cs="Arial"/>
            <w:color w:val="0000FF"/>
            <w:sz w:val="16"/>
            <w:szCs w:val="16"/>
            <w:u w:val="single"/>
          </w:rPr>
          <w:t>§ 10c</w:t>
        </w:r>
      </w:hyperlink>
      <w:r>
        <w:rPr>
          <w:rFonts w:ascii="Arial" w:hAnsi="Arial" w:cs="Arial"/>
          <w:sz w:val="16"/>
          <w:szCs w:val="16"/>
        </w:rPr>
        <w:t>), na jiný účel určený žadatelem v žádosti nebo na účel stanovený zvláštním právním předpisem</w:t>
      </w:r>
      <w:r>
        <w:rPr>
          <w:rFonts w:ascii="Arial" w:hAnsi="Arial" w:cs="Arial"/>
          <w:sz w:val="16"/>
          <w:szCs w:val="16"/>
          <w:vertAlign w:val="superscript"/>
        </w:rPr>
        <w:t>22)</w:t>
      </w:r>
      <w:r>
        <w:rPr>
          <w:rFonts w:ascii="Arial" w:hAnsi="Arial" w:cs="Arial"/>
          <w:sz w:val="16"/>
          <w:szCs w:val="16"/>
        </w:rPr>
        <w:t>. Na dotaci nebo návratnou finanční výpomoc není právní nárok, nestanoví-li zvláštní právní předpis jinak</w:t>
      </w:r>
      <w:r>
        <w:rPr>
          <w:rFonts w:ascii="Arial" w:hAnsi="Arial" w:cs="Arial"/>
          <w:sz w:val="16"/>
          <w:szCs w:val="16"/>
          <w:vertAlign w:val="superscript"/>
        </w:rPr>
        <w:t>22)</w:t>
      </w:r>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(3) Dotaci nebo návratnou finanční výpomoc, s výjimkou návratné finanční výpomoci podle </w:t>
      </w:r>
      <w:hyperlink r:id="rId41" w:history="1">
        <w:r>
          <w:rPr>
            <w:rFonts w:ascii="Arial" w:hAnsi="Arial" w:cs="Arial"/>
            <w:color w:val="0000FF"/>
            <w:sz w:val="16"/>
            <w:szCs w:val="16"/>
            <w:u w:val="single"/>
          </w:rPr>
          <w:t>§ 34 odst. 1</w:t>
        </w:r>
      </w:hyperlink>
      <w:r>
        <w:rPr>
          <w:rFonts w:ascii="Arial" w:hAnsi="Arial" w:cs="Arial"/>
          <w:sz w:val="16"/>
          <w:szCs w:val="16"/>
        </w:rPr>
        <w:t>, lze poskytnout na základě žádosti o poskytnutí dotace nebo návratné</w:t>
      </w:r>
      <w:r>
        <w:rPr>
          <w:rFonts w:ascii="Arial" w:hAnsi="Arial" w:cs="Arial"/>
          <w:sz w:val="16"/>
          <w:szCs w:val="16"/>
        </w:rPr>
        <w:t xml:space="preserve"> finanční výpomoci prostřednictvím veřejnoprávní smlouvy (dále jen „žádost“), popřípadě na základě povinnosti vyplývající ze zvláštního právního předpisu</w:t>
      </w:r>
      <w:r>
        <w:rPr>
          <w:rFonts w:ascii="Arial" w:hAnsi="Arial" w:cs="Arial"/>
          <w:sz w:val="16"/>
          <w:szCs w:val="16"/>
          <w:vertAlign w:val="superscript"/>
        </w:rPr>
        <w:t>22)</w:t>
      </w:r>
      <w:r>
        <w:rPr>
          <w:rFonts w:ascii="Arial" w:hAnsi="Arial" w:cs="Arial"/>
          <w:sz w:val="16"/>
          <w:szCs w:val="16"/>
        </w:rPr>
        <w:t xml:space="preserve">; žádost obsahuje alespoň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a příjmení, datum narození a adresu bydliště žadatele o dotaci</w:t>
      </w:r>
      <w:r>
        <w:rPr>
          <w:rFonts w:ascii="Arial" w:hAnsi="Arial" w:cs="Arial"/>
          <w:sz w:val="16"/>
          <w:szCs w:val="16"/>
        </w:rPr>
        <w:t xml:space="preserve"> nebo návratnou finanční výpomoc, je-li žadatel fyzickou osobou, a je-li tato fyzická osoba podnikatelem, také identifikační číslo osoby, bylo-li přiděleno, nebo, je-li žadatel právnickou osobou, název, popřípadě obchodní firmu, sídlo a identifikační číslo</w:t>
      </w:r>
      <w:r>
        <w:rPr>
          <w:rFonts w:ascii="Arial" w:hAnsi="Arial" w:cs="Arial"/>
          <w:sz w:val="16"/>
          <w:szCs w:val="16"/>
        </w:rPr>
        <w:t xml:space="preserve"> osoby, bylo-li přiděleno,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požadovanou částku,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účel, na který žadatel chce dotaci nebo návratnou finanční výpomoc použít,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dobu, v níž má být dosaženo účelu, u návratné finanční výpomoci i lhůty pro navrácení poskytnutých peněžních prostř</w:t>
      </w:r>
      <w:r>
        <w:rPr>
          <w:rFonts w:ascii="Arial" w:hAnsi="Arial" w:cs="Arial"/>
          <w:sz w:val="16"/>
          <w:szCs w:val="16"/>
        </w:rPr>
        <w:t xml:space="preserve">edků a výši jednotlivých splátek,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odůvodnění žádosti,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je-li žadatel právnickou osobou, identifikaci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osob zastupujících právnickou osobu s uvedením právního důvodu zastoupení,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osob s podílem v této právnické osobě,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osob, v nichž má p</w:t>
      </w:r>
      <w:r>
        <w:rPr>
          <w:rFonts w:ascii="Arial" w:hAnsi="Arial" w:cs="Arial"/>
          <w:sz w:val="16"/>
          <w:szCs w:val="16"/>
        </w:rPr>
        <w:t xml:space="preserve">římý podíl, a o výši tohoto podílu,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seznam případných příloh žádosti,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den vyhotovení žádosti a podpis osoby zastupující žadatele, v případě zastoupení na základě plné moci i plnou moc.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Nevyhoví-li poskytovatel žádosti, sdělí bez zbytečn</w:t>
      </w:r>
      <w:r>
        <w:rPr>
          <w:rFonts w:ascii="Arial" w:hAnsi="Arial" w:cs="Arial"/>
          <w:sz w:val="16"/>
          <w:szCs w:val="16"/>
        </w:rPr>
        <w:t xml:space="preserve">ého odkladu žadateli, že jeho žádosti nebylo vyhověno a důvod nevyhovění žádosti.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Veřejnoprávní smlouva o poskytnutí dotace nebo návratné finanční výpomoci obsahuje alespoň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sídlo, identifikační číslo poskytovatele dotace nebo návratné </w:t>
      </w:r>
      <w:r>
        <w:rPr>
          <w:rFonts w:ascii="Arial" w:hAnsi="Arial" w:cs="Arial"/>
          <w:sz w:val="16"/>
          <w:szCs w:val="16"/>
        </w:rPr>
        <w:t xml:space="preserve">finanční výpomoci,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jméno a příjmení, datum narození a adresu bydliště, je-li příjemce dotace nebo návratné finanční výpomoci fyzickou osobou, a je-li tato fyzická osoba podnikatelem, také identifikační číslo osoby, bylo-li přiděleno, nebo, je-li příj</w:t>
      </w:r>
      <w:r>
        <w:rPr>
          <w:rFonts w:ascii="Arial" w:hAnsi="Arial" w:cs="Arial"/>
          <w:sz w:val="16"/>
          <w:szCs w:val="16"/>
        </w:rPr>
        <w:t xml:space="preserve">emce dotace nebo návratné finanční výpomoci právnickou osobou, název, popřípadě obchodní firmu, sídlo a identifikační číslo osoby, bylo-li přiděleno,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číslo bankovního účtu poskytovatele a příjemce dotace nebo návratné finanční výpomoci, nebo způsob, </w:t>
      </w:r>
      <w:r>
        <w:rPr>
          <w:rFonts w:ascii="Arial" w:hAnsi="Arial" w:cs="Arial"/>
          <w:sz w:val="16"/>
          <w:szCs w:val="16"/>
        </w:rPr>
        <w:t xml:space="preserve">jakým budou prostředky poskytnuty,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poskytovanou částku nebo částku, do jejíž výše může být dotace nebo návratná finanční výpomoc poskytnuta; u dotace nebo návratné finanční výpomoci, jejíž součástí jsou peněžní prostředky kryté ze státního rozpoč</w:t>
      </w:r>
      <w:r>
        <w:rPr>
          <w:rFonts w:ascii="Arial" w:hAnsi="Arial" w:cs="Arial"/>
          <w:sz w:val="16"/>
          <w:szCs w:val="16"/>
        </w:rPr>
        <w:t xml:space="preserve">tu, z rozpočtu státního fondu nebo z Národního fondu, výši takových peněžních prostředků a zdroj jejich krytí; u dotace, která není poskytována jednorázově, výši jednotlivých částek nebo způsob jejich stanovení a termíny jejich poskytnutí,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účel, na k</w:t>
      </w:r>
      <w:r>
        <w:rPr>
          <w:rFonts w:ascii="Arial" w:hAnsi="Arial" w:cs="Arial"/>
          <w:sz w:val="16"/>
          <w:szCs w:val="16"/>
        </w:rPr>
        <w:t xml:space="preserve">terý jsou poskytované peněžní prostředky určeny,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dobu, v níž má být stanoveného účelu dosaženo,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 návratné finanční výpomoci lhůty pro navrácení poskytnutých peněžních prostředků a výši jednotlivých splátek,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podmínky, které je příjemce po</w:t>
      </w:r>
      <w:r>
        <w:rPr>
          <w:rFonts w:ascii="Arial" w:hAnsi="Arial" w:cs="Arial"/>
          <w:sz w:val="16"/>
          <w:szCs w:val="16"/>
        </w:rPr>
        <w:t xml:space="preserve">vinen při použití peněžních prostředků splnit,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případně další podmínky související s účelem, na nějž byly peněžní prostředky poskytnuty, které je příjemce povinen dodržet,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dobu pro předložení finančního vypořádání dotace nebo návratné finanční </w:t>
      </w:r>
      <w:r>
        <w:rPr>
          <w:rFonts w:ascii="Arial" w:hAnsi="Arial" w:cs="Arial"/>
          <w:sz w:val="16"/>
          <w:szCs w:val="16"/>
        </w:rPr>
        <w:t xml:space="preserve">výpomoci a číslo účtu, na který mají být nepoužité peněžní prostředky nebo návratná finanční výpomoc vráceny,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je-li příjemcem dotace nebo návratné finanční výpomoci právnická osoba, povinnosti příjemce v případě přeměny nebo zrušení právnické osoby s</w:t>
      </w:r>
      <w:r>
        <w:rPr>
          <w:rFonts w:ascii="Arial" w:hAnsi="Arial" w:cs="Arial"/>
          <w:sz w:val="16"/>
          <w:szCs w:val="16"/>
        </w:rPr>
        <w:t xml:space="preserve"> likvidací,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den podpisu smlouvy smluvními stranami a jejich podpisy.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Ve veřejnoprávní smlouvě o poskytnutí dotace lze z podmínek stanovených podle </w:t>
      </w:r>
      <w:hyperlink r:id="rId42" w:history="1">
        <w:r>
          <w:rPr>
            <w:rFonts w:ascii="Arial" w:hAnsi="Arial" w:cs="Arial"/>
            <w:color w:val="0000FF"/>
            <w:sz w:val="16"/>
            <w:szCs w:val="16"/>
            <w:u w:val="single"/>
          </w:rPr>
          <w:t>odstavce 5</w:t>
        </w:r>
        <w:r>
          <w:rPr>
            <w:rFonts w:ascii="Arial" w:hAnsi="Arial" w:cs="Arial"/>
            <w:color w:val="0000FF"/>
            <w:sz w:val="16"/>
            <w:szCs w:val="16"/>
            <w:u w:val="single"/>
          </w:rPr>
          <w:t xml:space="preserve"> písm. i)</w:t>
        </w:r>
      </w:hyperlink>
      <w:r>
        <w:rPr>
          <w:rFonts w:ascii="Arial" w:hAnsi="Arial" w:cs="Arial"/>
          <w:sz w:val="16"/>
          <w:szCs w:val="16"/>
        </w:rPr>
        <w:t xml:space="preserve"> vymezit podmínky, jejichž porušení bude považováno za méně závažné, za které se uloží odvod za porušení rozpočtové kázně nižší, než odpovídá výši neoprávněně použitých nebo zadržených peněžních prostředků. Ve veřejnoprávní smlouvě o poskytnutí</w:t>
      </w:r>
      <w:r>
        <w:rPr>
          <w:rFonts w:ascii="Arial" w:hAnsi="Arial" w:cs="Arial"/>
          <w:sz w:val="16"/>
          <w:szCs w:val="16"/>
        </w:rPr>
        <w:t xml:space="preserve"> dotace se pro stanovení nižšího odvodu uvede pevná částka, procento nebo procentní rozmezí, v jehož rámci bude odvod stanoven. Procento nebo procentní rozmezí se stanoví z poskytnutých prostředků, v souvislosti s jejichž použitím došlo k porušení rozpočto</w:t>
      </w:r>
      <w:r>
        <w:rPr>
          <w:rFonts w:ascii="Arial" w:hAnsi="Arial" w:cs="Arial"/>
          <w:sz w:val="16"/>
          <w:szCs w:val="16"/>
        </w:rPr>
        <w:t xml:space="preserve">vé kázně.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Podmínky poskytnutí dotace nebo návratné finanční výpomoci, jejíž součástí jsou peněžní prostředky, které poskytovatel dotace nebo návratné finanční výpomoci obdržel ze státního rozpočtu, z rozpočtu státního fondu nebo z Národního fondu, </w:t>
      </w:r>
      <w:r>
        <w:rPr>
          <w:rFonts w:ascii="Arial" w:hAnsi="Arial" w:cs="Arial"/>
          <w:sz w:val="16"/>
          <w:szCs w:val="16"/>
        </w:rPr>
        <w:t xml:space="preserve">musí být v souladu s podmínkami, za kterých byly poskytovateli dotace nebo návratné finanční výpomoci peněžní prostředky poskytnuty.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Ve veřejnoprávní smlouvě o poskytnutí dotace může poskytovatel stanovit výdaje nebo náklady, jejichž výše nemusí bý</w:t>
      </w:r>
      <w:r>
        <w:rPr>
          <w:rFonts w:ascii="Arial" w:hAnsi="Arial" w:cs="Arial"/>
          <w:sz w:val="16"/>
          <w:szCs w:val="16"/>
        </w:rPr>
        <w:t xml:space="preserve">t prokazována a které budou vyúčtovány paušální částkou; paušální výdaje nebo náklady se stanoví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procentem ze skutečně vynaložených a prokázaných, poskytovatelem stanovených výdajů nebo nákladů,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základě poskytovatelem stanovených jednotkový</w:t>
      </w:r>
      <w:r>
        <w:rPr>
          <w:rFonts w:ascii="Arial" w:hAnsi="Arial" w:cs="Arial"/>
          <w:sz w:val="16"/>
          <w:szCs w:val="16"/>
        </w:rPr>
        <w:t xml:space="preserve">ch nákladů,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jako pevná částka pokrývající veškeré výdaje nebo náklady nebo jejich část.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10b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Spory z právních poměrů při poskytnutí dotace nebo návratné finanční výpomoci rozhoduje podle správního řádu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Ministerstvo financí, je-l</w:t>
      </w:r>
      <w:r>
        <w:rPr>
          <w:rFonts w:ascii="Arial" w:hAnsi="Arial" w:cs="Arial"/>
          <w:sz w:val="16"/>
          <w:szCs w:val="16"/>
        </w:rPr>
        <w:t xml:space="preserve">i jednou ze smluvních stran kraj, svazek obcí, jehož členem je hlavní město Praha, nebo Regionální rada regionu soudržnosti,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krajský úřad v přenesené působnosti, je-li smluvní stranou obec nebo svazek obcí, jehož členem není hlavní město Praha, v jeh</w:t>
      </w:r>
      <w:r>
        <w:rPr>
          <w:rFonts w:ascii="Arial" w:hAnsi="Arial" w:cs="Arial"/>
          <w:sz w:val="16"/>
          <w:szCs w:val="16"/>
        </w:rPr>
        <w:t xml:space="preserve">ož správním obvodu se obec nachází nebo v jehož správním obvodu má svazek obcí sídlo,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Magistrát hlavního města Prahy v přenesené působnosti, je-li jednou ze smluvních stran městská část hlavního města Prahy.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financí plní úkoly na</w:t>
      </w:r>
      <w:r>
        <w:rPr>
          <w:rFonts w:ascii="Arial" w:hAnsi="Arial" w:cs="Arial"/>
          <w:sz w:val="16"/>
          <w:szCs w:val="16"/>
        </w:rPr>
        <w:t xml:space="preserve">dřízeného správního orgánu krajských úřadů a Magistrátu hlavního města Prahy ve vztahu k povinnosti stanovené v </w:t>
      </w:r>
      <w:hyperlink r:id="rId43"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vydanému podle </w:t>
      </w:r>
      <w:hyperlink r:id="rId44" w:history="1">
        <w:r>
          <w:rPr>
            <w:rFonts w:ascii="Arial" w:hAnsi="Arial" w:cs="Arial"/>
            <w:color w:val="0000FF"/>
            <w:sz w:val="16"/>
            <w:szCs w:val="16"/>
            <w:u w:val="single"/>
          </w:rPr>
          <w:t>odstavce 1</w:t>
        </w:r>
      </w:hyperlink>
      <w:r>
        <w:rPr>
          <w:rFonts w:ascii="Arial" w:hAnsi="Arial" w:cs="Arial"/>
          <w:sz w:val="16"/>
          <w:szCs w:val="16"/>
        </w:rPr>
        <w:t xml:space="preserve"> nelze podat odvolání ani rozklad.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10c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Poskytovatel zveřejní program na své úřední desce způsobem umožňujícím dálkový přístup nejpozději 30 dnů před p</w:t>
      </w:r>
      <w:r>
        <w:rPr>
          <w:rFonts w:ascii="Arial" w:hAnsi="Arial" w:cs="Arial"/>
          <w:sz w:val="16"/>
          <w:szCs w:val="16"/>
        </w:rPr>
        <w:t xml:space="preserve">očátkem lhůty podle </w:t>
      </w:r>
      <w:hyperlink r:id="rId45" w:history="1">
        <w:r>
          <w:rPr>
            <w:rFonts w:ascii="Arial" w:hAnsi="Arial" w:cs="Arial"/>
            <w:color w:val="0000FF"/>
            <w:sz w:val="16"/>
            <w:szCs w:val="16"/>
            <w:u w:val="single"/>
          </w:rPr>
          <w:t>odstavce 2 písm. f)</w:t>
        </w:r>
      </w:hyperlink>
      <w:r>
        <w:rPr>
          <w:rFonts w:ascii="Arial" w:hAnsi="Arial" w:cs="Arial"/>
          <w:sz w:val="16"/>
          <w:szCs w:val="16"/>
        </w:rPr>
        <w:t>. Poskytovatel, kterým je svazek obcí, zveřejní program na úředních deskách členských obcí způsobem umožňujícím dálkový přístup n</w:t>
      </w:r>
      <w:r>
        <w:rPr>
          <w:rFonts w:ascii="Arial" w:hAnsi="Arial" w:cs="Arial"/>
          <w:sz w:val="16"/>
          <w:szCs w:val="16"/>
        </w:rPr>
        <w:t xml:space="preserve">ejpozději 30 dnů před počátkem lhůty podle </w:t>
      </w:r>
      <w:hyperlink r:id="rId46" w:history="1">
        <w:r>
          <w:rPr>
            <w:rFonts w:ascii="Arial" w:hAnsi="Arial" w:cs="Arial"/>
            <w:color w:val="0000FF"/>
            <w:sz w:val="16"/>
            <w:szCs w:val="16"/>
            <w:u w:val="single"/>
          </w:rPr>
          <w:t>odstavce 2 písm. f)</w:t>
        </w:r>
      </w:hyperlink>
      <w:r>
        <w:rPr>
          <w:rFonts w:ascii="Arial" w:hAnsi="Arial" w:cs="Arial"/>
          <w:sz w:val="16"/>
          <w:szCs w:val="16"/>
        </w:rPr>
        <w:t xml:space="preserve">. Program se zveřejňuje nejméně po dobu 90 dnů ode dne zveřejnění.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Program obsahuje alespoň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r>
        <w:rPr>
          <w:rFonts w:ascii="Arial" w:hAnsi="Arial" w:cs="Arial"/>
          <w:sz w:val="16"/>
          <w:szCs w:val="16"/>
        </w:rPr>
        <w:t xml:space="preserve">účel, na který mohou být peněžní prostředky poskytnuty,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důvody podpory stanoveného účelu,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předpokládaný celkový objem peněžních prostředků vyčleněných v rozpočtu na podporu stanoveného účelu,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maximální výši dotace nebo návratné finanční v</w:t>
      </w:r>
      <w:r>
        <w:rPr>
          <w:rFonts w:ascii="Arial" w:hAnsi="Arial" w:cs="Arial"/>
          <w:sz w:val="16"/>
          <w:szCs w:val="16"/>
        </w:rPr>
        <w:t xml:space="preserve">ýpomoci v jednotlivém případě, nebo kritéria pro stanovení výše dotace,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okruh způsobilých žadatelů,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lhůtu pro podání žádosti,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kritéria pro hodnocení žádosti,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lhůtu pro rozhodnutí o žádosti,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podmínky pro poskytnutí dotace nebo </w:t>
      </w:r>
      <w:r>
        <w:rPr>
          <w:rFonts w:ascii="Arial" w:hAnsi="Arial" w:cs="Arial"/>
          <w:sz w:val="16"/>
          <w:szCs w:val="16"/>
        </w:rPr>
        <w:t xml:space="preserve">návratné finanční výpomoci,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vzor žádosti, případně obsah jejích příloh.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10d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Poskytovatel, s výjimkou svazku obcí, zveřejní veřejnoprávní smlouvu o poskytnutí dotace nebo návratné finanční výpomoci a její dodatky na své úřední desce způsob</w:t>
      </w:r>
      <w:r>
        <w:rPr>
          <w:rFonts w:ascii="Arial" w:hAnsi="Arial" w:cs="Arial"/>
          <w:sz w:val="16"/>
          <w:szCs w:val="16"/>
        </w:rPr>
        <w:t xml:space="preserve">em umožňujícím dálkový přístup do 30 dnů ode dne uzavření smlouvy nebo jejího dodatku. Veřejnoprávní smlouva o poskytnutí dotace nebo návratné finanční výpomoci do výše 50 000 Kč se nezveřejňuje; pokud uzavřením dodatku k veřejnoprávní smlouvě bude dotace </w:t>
      </w:r>
      <w:r>
        <w:rPr>
          <w:rFonts w:ascii="Arial" w:hAnsi="Arial" w:cs="Arial"/>
          <w:sz w:val="16"/>
          <w:szCs w:val="16"/>
        </w:rPr>
        <w:t xml:space="preserve">nebo návratná finanční výpomoc zvýšena nad 50 </w:t>
      </w:r>
      <w:r>
        <w:rPr>
          <w:rFonts w:ascii="Arial" w:hAnsi="Arial" w:cs="Arial"/>
          <w:sz w:val="16"/>
          <w:szCs w:val="16"/>
        </w:rPr>
        <w:lastRenderedPageBreak/>
        <w:t>000 Kč, poskytovatel zveřejní veřejnoprávní smlouvu a její dodatek na své úřední desce způsobem umožňujícím dálkový přístup do 30 dnů ode dne uzavření dodatku. Veřejnoprávní smlouva včetně dodatků musí být zveř</w:t>
      </w:r>
      <w:r>
        <w:rPr>
          <w:rFonts w:ascii="Arial" w:hAnsi="Arial" w:cs="Arial"/>
          <w:sz w:val="16"/>
          <w:szCs w:val="16"/>
        </w:rPr>
        <w:t xml:space="preserve">ejněna nejméně po dobu 3 let ode dne zveřejnění.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Poskytovatel, kterým je svazek obcí, zveřejní veřejnoprávní smlouvu o poskytnutí dotace nebo návratné finanční výpomoci a její dodatky na úředních deskách členských obcí způsobem umožňujícím dálkový</w:t>
      </w:r>
      <w:r>
        <w:rPr>
          <w:rFonts w:ascii="Arial" w:hAnsi="Arial" w:cs="Arial"/>
          <w:sz w:val="16"/>
          <w:szCs w:val="16"/>
        </w:rPr>
        <w:t xml:space="preserve"> přístup do 30 dnů ode dne uzavření smlouvy nebo jejího dodatku. Veřejnoprávní smlouva o poskytnutí dotace nebo návratné finanční výpomoci do výše 50 000 Kč se nezveřejňuje; pokud uzavřením dodatku k této veřejnoprávní smlouvě bude dotace nebo návratná fin</w:t>
      </w:r>
      <w:r>
        <w:rPr>
          <w:rFonts w:ascii="Arial" w:hAnsi="Arial" w:cs="Arial"/>
          <w:sz w:val="16"/>
          <w:szCs w:val="16"/>
        </w:rPr>
        <w:t>anční výpomoc zvýšena nad 50 000 Kč, svazek obcí zveřejní veřejnoprávní smlouvu a její dodatek na úředních deskách členských obcí způsobem umožňující dálkový přístup do 30 dnů ode dne uzavření dodatku. Veřejnoprávní smlouva včetně dodatků musí být zveřejně</w:t>
      </w:r>
      <w:r>
        <w:rPr>
          <w:rFonts w:ascii="Arial" w:hAnsi="Arial" w:cs="Arial"/>
          <w:sz w:val="16"/>
          <w:szCs w:val="16"/>
        </w:rPr>
        <w:t xml:space="preserve">na nejméně po dobu 3 let ode dne zveřejnění.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Obsahuje-li povinně zveřejňovaná veřejnoprávní smlouva nebo její dodatek informace, které jsou podle zvláštního právního předpisu</w:t>
      </w:r>
      <w:r>
        <w:rPr>
          <w:rFonts w:ascii="Arial" w:hAnsi="Arial" w:cs="Arial"/>
          <w:sz w:val="16"/>
          <w:szCs w:val="16"/>
          <w:vertAlign w:val="superscript"/>
        </w:rPr>
        <w:t>23)</w:t>
      </w:r>
      <w:r>
        <w:rPr>
          <w:rFonts w:ascii="Arial" w:hAnsi="Arial" w:cs="Arial"/>
          <w:sz w:val="16"/>
          <w:szCs w:val="16"/>
        </w:rPr>
        <w:t xml:space="preserve"> vyloučeny ze zpřístupnění, zveřejní se smlouva nebo její dodatek bez i</w:t>
      </w:r>
      <w:r>
        <w:rPr>
          <w:rFonts w:ascii="Arial" w:hAnsi="Arial" w:cs="Arial"/>
          <w:sz w:val="16"/>
          <w:szCs w:val="16"/>
        </w:rPr>
        <w:t>nformací vyloučených ze zpřístupnění včetně uvedení důvodu vyloučení. Ze zveřejnění jsou vyloučeny údaje, o kterých to stanoví přímo použitelný předpis Evropské unie</w:t>
      </w:r>
      <w:r>
        <w:rPr>
          <w:rFonts w:ascii="Arial" w:hAnsi="Arial" w:cs="Arial"/>
          <w:sz w:val="16"/>
          <w:szCs w:val="16"/>
          <w:vertAlign w:val="superscript"/>
        </w:rPr>
        <w:t>24)</w:t>
      </w:r>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70018E">
      <w:pPr>
        <w:widowControl w:val="0"/>
        <w:autoSpaceDE w:val="0"/>
        <w:autoSpaceDN w:val="0"/>
        <w:adjustRightInd w:val="0"/>
        <w:spacing w:after="0" w:line="240" w:lineRule="auto"/>
        <w:rPr>
          <w:rFonts w:ascii="Arial" w:hAnsi="Arial" w:cs="Arial"/>
          <w:b/>
          <w:bCs/>
          <w:sz w:val="21"/>
          <w:szCs w:val="21"/>
        </w:rPr>
      </w:pP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ROZPOČTOVÝ PROCES </w:t>
      </w:r>
    </w:p>
    <w:p w:rsidR="00000000" w:rsidRDefault="0070018E">
      <w:pPr>
        <w:widowControl w:val="0"/>
        <w:autoSpaceDE w:val="0"/>
        <w:autoSpaceDN w:val="0"/>
        <w:adjustRightInd w:val="0"/>
        <w:spacing w:after="0" w:line="240" w:lineRule="auto"/>
        <w:rPr>
          <w:rFonts w:ascii="Arial" w:hAnsi="Arial" w:cs="Arial"/>
          <w:b/>
          <w:bCs/>
          <w:sz w:val="21"/>
          <w:szCs w:val="21"/>
        </w:rPr>
      </w:pP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Vypracování rozpočtu územního samosprávného</w:t>
      </w:r>
      <w:r>
        <w:rPr>
          <w:rFonts w:ascii="Arial" w:hAnsi="Arial" w:cs="Arial"/>
          <w:b/>
          <w:bCs/>
          <w:sz w:val="16"/>
          <w:szCs w:val="16"/>
        </w:rPr>
        <w:t xml:space="preserve"> celku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Územní samosprávný celek vypracovává svůj roční rozpočet v návaznosti na svůj rozpočtový výhled a na základě údajů z rozpisu platného státního rozpočtu nebo rozpočtového provizoria, jímž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státní rozpočet určuje své vztahy k rozpočtům kra</w:t>
      </w:r>
      <w:r>
        <w:rPr>
          <w:rFonts w:ascii="Arial" w:hAnsi="Arial" w:cs="Arial"/>
          <w:sz w:val="16"/>
          <w:szCs w:val="16"/>
        </w:rPr>
        <w:t xml:space="preserve">jů nebo jednotlivých obcí,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rozpočet kraje určuje své vztahy k rozpočtům obcí v kraji.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se územní samosprávný celek podílí na realizaci programu nebo projektu spolufinancovaného z rozpočtu Evropské unie, musí jeho rozpočet na přís</w:t>
      </w:r>
      <w:r>
        <w:rPr>
          <w:rFonts w:ascii="Arial" w:hAnsi="Arial" w:cs="Arial"/>
          <w:sz w:val="16"/>
          <w:szCs w:val="16"/>
        </w:rPr>
        <w:t xml:space="preserve">lušný kalendářní rok obsahovat stanovený objem finančních prostředků účelově určených na spolufinancování programu nebo projektu Evropské unie.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Územní samosprávný celek zveřejní návrh svého rozpočtu po dobu nejméně 15 dnů přede dnem jeho projednává</w:t>
      </w:r>
      <w:r>
        <w:rPr>
          <w:rFonts w:ascii="Arial" w:hAnsi="Arial" w:cs="Arial"/>
          <w:sz w:val="16"/>
          <w:szCs w:val="16"/>
        </w:rPr>
        <w:t>ní na zasedání zastupitelstva územního samosprávného celku</w:t>
      </w:r>
      <w:r>
        <w:rPr>
          <w:rFonts w:ascii="Arial" w:hAnsi="Arial" w:cs="Arial"/>
          <w:sz w:val="16"/>
          <w:szCs w:val="16"/>
          <w:vertAlign w:val="superscript"/>
        </w:rPr>
        <w:t>10)</w:t>
      </w:r>
      <w:r>
        <w:rPr>
          <w:rFonts w:ascii="Arial" w:hAnsi="Arial" w:cs="Arial"/>
          <w:sz w:val="16"/>
          <w:szCs w:val="16"/>
        </w:rPr>
        <w:t xml:space="preserve"> na své úřední desce a způsobem umožňujícím dálkový přístup. Na úřední desce může být návrh rozpočtu zveřejněn v užším rozsahu, který obsahuje alespoň údaje o příjmech a výdajích rozpočtu v třídě</w:t>
      </w:r>
      <w:r>
        <w:rPr>
          <w:rFonts w:ascii="Arial" w:hAnsi="Arial" w:cs="Arial"/>
          <w:sz w:val="16"/>
          <w:szCs w:val="16"/>
        </w:rPr>
        <w:t>ní podle nejvyšších jednotek druhového třídění rozpočtové skladby. Způsobem umožňujícím dálkový přístup se zveřejňuje úplné znění návrhu rozpočtu. Připomínky k návrhu rozpočtu mohou občané příslušného územního samosprávného celku uplatnit buď písemně ve lh</w:t>
      </w:r>
      <w:r>
        <w:rPr>
          <w:rFonts w:ascii="Arial" w:hAnsi="Arial" w:cs="Arial"/>
          <w:sz w:val="16"/>
          <w:szCs w:val="16"/>
        </w:rPr>
        <w:t xml:space="preserve">ůtě stanovené při jeho zveřejnění, nebo ústně při jeho projednávání na zasedání zastupitelstva.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11a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Zveřejnění návrhu rozpočtu Regionální rady regionu soudržnosti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Regionální rada regionu soudržnosti zveřejní návrh svého rozpočtu po dobu nejméně</w:t>
      </w:r>
      <w:r>
        <w:rPr>
          <w:rFonts w:ascii="Arial" w:hAnsi="Arial" w:cs="Arial"/>
          <w:sz w:val="16"/>
          <w:szCs w:val="16"/>
        </w:rPr>
        <w:t xml:space="preserve"> 15 dnů přede dnem jeho projednávání na zasedání výboru Regionální rady regionu soudržnosti na své informační tabuli a způsobem umožňujícím dálkový přístup. Na informační tabuli může být návrh rozpočtu zveřejněn v užším rozsahu, který obsahuje alespoň údaj</w:t>
      </w:r>
      <w:r>
        <w:rPr>
          <w:rFonts w:ascii="Arial" w:hAnsi="Arial" w:cs="Arial"/>
          <w:sz w:val="16"/>
          <w:szCs w:val="16"/>
        </w:rPr>
        <w:t>e o příjmech a výdajích rozpočtu v třídění podle nejvyšších jednotek druhového třídění rozpočtové skladby. Způsobem umožňujícím dálkový přístup se zveřejňuje úplné znění návrhu rozpočtu. Připomínky k návrhu rozpočtu mohou občané kraje, jehož územím je vyme</w:t>
      </w:r>
      <w:r>
        <w:rPr>
          <w:rFonts w:ascii="Arial" w:hAnsi="Arial" w:cs="Arial"/>
          <w:sz w:val="16"/>
          <w:szCs w:val="16"/>
        </w:rPr>
        <w:t xml:space="preserve">zen region soudržnosti, uplatnit písemně ve lhůtě stanovené při jeho zveřejnění.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Rozpočtová skladba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Rozpočet územního samosprávného celku a rozpočet svazku obcí se zpracovává v třídění podle rozpočtové skladby, kterou stanoví Ministerstvo </w:t>
      </w:r>
      <w:r>
        <w:rPr>
          <w:rFonts w:ascii="Arial" w:hAnsi="Arial" w:cs="Arial"/>
          <w:sz w:val="16"/>
          <w:szCs w:val="16"/>
        </w:rPr>
        <w:t xml:space="preserve">financí vyhláškou.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územního samosprávného celku a orgány svazku obcí projednávají rozpočet při jeho schvalování v třídění podle rozpočtové skladby tak, aby schválený rozpočet vyjadřoval závazné ukazatele, jimiž se mají povinně řídit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w:t>
      </w:r>
      <w:r>
        <w:rPr>
          <w:rFonts w:ascii="Arial" w:hAnsi="Arial" w:cs="Arial"/>
          <w:sz w:val="16"/>
          <w:szCs w:val="16"/>
        </w:rPr>
        <w:t xml:space="preserve">konné orgány územního samosprávného celku a svazku obcí při hospodaření podle rozpočtu,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právnické osoby zřízené nebo založené v působnosti územního samosprávného celku při svém hospodaření,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právnické osoby zřízené v působnosti svazku obcí,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w:t>
      </w:r>
      <w:r>
        <w:rPr>
          <w:rFonts w:ascii="Arial" w:hAnsi="Arial" w:cs="Arial"/>
          <w:sz w:val="16"/>
          <w:szCs w:val="16"/>
        </w:rPr>
        <w:t xml:space="preserve">) další osoby, které mají být příjemci dotací nebo příspěvků z rozpočtu.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Rozpočtové provizorium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Nebude-li rozpočet schválen před 1. lednem rozpočtového roku, řídí se rozpočtové hospodaření územního samosprávného celku nebo svazku obcí</w:t>
      </w:r>
      <w:r>
        <w:rPr>
          <w:rFonts w:ascii="Arial" w:hAnsi="Arial" w:cs="Arial"/>
          <w:sz w:val="16"/>
          <w:szCs w:val="16"/>
        </w:rPr>
        <w:t xml:space="preserve"> v době do schválení rozpočtu pravidly rozpočtového provizoria.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Pravidla rozpočtového provizoria potřebná k zajištění plynulosti hospodaření na vlastní úrovni i na úrovni nižších stupňů rozpočtové soustavy a u právnických osob financovaných z územn</w:t>
      </w:r>
      <w:r>
        <w:rPr>
          <w:rFonts w:ascii="Arial" w:hAnsi="Arial" w:cs="Arial"/>
          <w:sz w:val="16"/>
          <w:szCs w:val="16"/>
        </w:rPr>
        <w:t xml:space="preserve">ích rozpočtů stanoví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zastupitelstvo kraje pro hospodaření kraje,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zastupitelstvo obce pro hospodaření obce,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orgány svazku obcí pro hospodaření svazku obcí.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Rozpočtové příjmy a výdaje uskutečněné v době rozpočtového provizoria se st</w:t>
      </w:r>
      <w:r>
        <w:rPr>
          <w:rFonts w:ascii="Arial" w:hAnsi="Arial" w:cs="Arial"/>
          <w:sz w:val="16"/>
          <w:szCs w:val="16"/>
        </w:rPr>
        <w:t xml:space="preserve">ávají příjmy a výdaji rozpočtu po jeho schválení.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Rozpis rozpočtu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schválení rozpočtu v zastupitelstvu územního samosprávného celku a orgánech svazku obcí se jeho rozpis provádí neprodleně.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Součástí rozpisu rozpočtu je sdělení zá</w:t>
      </w:r>
      <w:r>
        <w:rPr>
          <w:rFonts w:ascii="Arial" w:hAnsi="Arial" w:cs="Arial"/>
          <w:sz w:val="16"/>
          <w:szCs w:val="16"/>
        </w:rPr>
        <w:t xml:space="preserve">vazných ukazatelů rozpočtu těm subjektům, které jsou povinny se jimi řídit.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rozpisu rozpočtu se rozpočet člení podle podrobné rozpočtové skladby.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Hospodaření podle rozpočtu a kontrola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Územní samosprávný celek a svazek obcí</w:t>
      </w:r>
      <w:r>
        <w:rPr>
          <w:rFonts w:ascii="Arial" w:hAnsi="Arial" w:cs="Arial"/>
          <w:sz w:val="16"/>
          <w:szCs w:val="16"/>
        </w:rPr>
        <w:t xml:space="preserve"> uskutečňuje své finanční hospodaření v souladu se schváleným rozpočtem a vykonává kontrolu svého hospodaření podle zvláštního právního předpisu upravujícího finanční kontrolu ve veřejné správě</w:t>
      </w:r>
      <w:r>
        <w:rPr>
          <w:rFonts w:ascii="Arial" w:hAnsi="Arial" w:cs="Arial"/>
          <w:sz w:val="16"/>
          <w:szCs w:val="16"/>
          <w:vertAlign w:val="superscript"/>
        </w:rPr>
        <w:t>10a)</w:t>
      </w:r>
      <w:r>
        <w:rPr>
          <w:rFonts w:ascii="Arial" w:hAnsi="Arial" w:cs="Arial"/>
          <w:sz w:val="16"/>
          <w:szCs w:val="16"/>
        </w:rPr>
        <w:t xml:space="preserve"> po celý rozpočtový rok.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Územní samosprávný celek a</w:t>
      </w:r>
      <w:r>
        <w:rPr>
          <w:rFonts w:ascii="Arial" w:hAnsi="Arial" w:cs="Arial"/>
          <w:sz w:val="16"/>
          <w:szCs w:val="16"/>
        </w:rPr>
        <w:t xml:space="preserve"> svazek obcí vykonává kontrolu hospodaření jím zřízených nebo založených právnických osob.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Změny rozpočtu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Rozpočet může být po jeho schválení změněn z důvodu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změny v organizaci hospodářství financovaného rozpočtem (organizační změny)</w:t>
      </w:r>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změny právních předpisů ovlivňujících výši rozpočtovaných příjmů nebo výdajů (metodické změny); patří mezi ně také cenové změny ovlivněné změnami právní úpravy regulovaných cen,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změny objektivně působících skutečností ovlivňujících plněn</w:t>
      </w:r>
      <w:r>
        <w:rPr>
          <w:rFonts w:ascii="Arial" w:hAnsi="Arial" w:cs="Arial"/>
          <w:sz w:val="16"/>
          <w:szCs w:val="16"/>
        </w:rPr>
        <w:t xml:space="preserve">í rozpočtu příjmů či výdajů (věcné změny).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Změna rozpočtu se provádí rozpočtovým opatřením. Rozpočtová opatření se evidují podle časové posloupnosti. Rozpočtová opatření se uskutečňují povinně, a to i jde-li o změny ve finančních vztazích k jinému </w:t>
      </w:r>
      <w:r>
        <w:rPr>
          <w:rFonts w:ascii="Arial" w:hAnsi="Arial" w:cs="Arial"/>
          <w:sz w:val="16"/>
          <w:szCs w:val="16"/>
        </w:rPr>
        <w:t xml:space="preserve">rozpočtu, o změny závazných ukazatelů vůči jiným osobám nebo jestliže hrozí nebezpečí vzniku rozpočtového schodku.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Rozpočtovým opatřením je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přesun rozpočtových prostředků, při němž se jednotlivé příjmy nebo výdaje navzájem ovlivňují, aniž by </w:t>
      </w:r>
      <w:r>
        <w:rPr>
          <w:rFonts w:ascii="Arial" w:hAnsi="Arial" w:cs="Arial"/>
          <w:sz w:val="16"/>
          <w:szCs w:val="16"/>
        </w:rPr>
        <w:t xml:space="preserve">se změnil jejich celkový objem nebo schválený rozdíl celkových příjmů a výdajů,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použití nových, rozpočtem nepředvídaných příjmů k úhradě nových, rozpočtem nezajištěných výdajů, čímž se zvýší celkový objem rozpočtu,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vázání rozpočtových výdajů</w:t>
      </w:r>
      <w:r>
        <w:rPr>
          <w:rFonts w:ascii="Arial" w:hAnsi="Arial" w:cs="Arial"/>
          <w:sz w:val="16"/>
          <w:szCs w:val="16"/>
        </w:rPr>
        <w:t xml:space="preserve">, jestliže je jejich krytí ohroženo neplněním rozpočtových příjmů; tímto opatřením se objem rozpočtu snižuje.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Rozpočtové opatření se provádí před provedením rozpočtově nezajištěného výdaje. Po provedení rozpočtově nezajištěného výdaje lze rozpočtov</w:t>
      </w:r>
      <w:r>
        <w:rPr>
          <w:rFonts w:ascii="Arial" w:hAnsi="Arial" w:cs="Arial"/>
          <w:sz w:val="16"/>
          <w:szCs w:val="16"/>
        </w:rPr>
        <w:t xml:space="preserve">é opatření provést pouze při živelní pohromě nebo havárii ohrožující životy a majetek, při plnění peněžní povinnosti uložené pravomocným rozhodnutím, při obdržení dotace před koncem kalendářního roku nebo pokud se jedná o finančních prostředky podle </w:t>
      </w:r>
      <w:hyperlink r:id="rId47" w:history="1">
        <w:r>
          <w:rPr>
            <w:rFonts w:ascii="Arial" w:hAnsi="Arial" w:cs="Arial"/>
            <w:color w:val="0000FF"/>
            <w:sz w:val="16"/>
            <w:szCs w:val="16"/>
            <w:u w:val="single"/>
          </w:rPr>
          <w:t>§ 28 odst. 12</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Závěrečný účet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skončení kalendářního roku se údaje o ročním hospodaření územního samosprávného celku a svazku obcí souhrnně zpracovávají do </w:t>
      </w:r>
      <w:r>
        <w:rPr>
          <w:rFonts w:ascii="Arial" w:hAnsi="Arial" w:cs="Arial"/>
          <w:sz w:val="16"/>
          <w:szCs w:val="16"/>
        </w:rPr>
        <w:t xml:space="preserve">závěrečného účtu.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závěrečném účtu jsou obsaženy údaje o plnění rozpočtu příjmů a výdajů v plném členění podle rozpočtové skladby, údaje o hospodaření s majetkem a o dalších finančních operacích, včetně tvorby a použití peněžních fondů v tak podro</w:t>
      </w:r>
      <w:r>
        <w:rPr>
          <w:rFonts w:ascii="Arial" w:hAnsi="Arial" w:cs="Arial"/>
          <w:sz w:val="16"/>
          <w:szCs w:val="16"/>
        </w:rPr>
        <w:t xml:space="preserve">bném členění a obsahu, aby bylo možné zhodnotit finanční hospodaření územního samosprávného celku a svazku obcí a jimi zřízených nebo založených právnických osob.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Součástí závěrečného účtu je vyúčtování finančních vztahů ke státnímu rozpočtu, rozpo</w:t>
      </w:r>
      <w:r>
        <w:rPr>
          <w:rFonts w:ascii="Arial" w:hAnsi="Arial" w:cs="Arial"/>
          <w:sz w:val="16"/>
          <w:szCs w:val="16"/>
        </w:rPr>
        <w:t xml:space="preserve">čtům krajů, obcí, státním fondům, Národnímu fondu a jiným rozpočtům a k hospodaření dalších osob.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Územní samosprávný celek a svazek obcí jsou povinny dát si přezkoumat své hospodaření za uplynulý kalendářní rok.</w:t>
      </w:r>
      <w:r>
        <w:rPr>
          <w:rFonts w:ascii="Arial" w:hAnsi="Arial" w:cs="Arial"/>
          <w:sz w:val="16"/>
          <w:szCs w:val="16"/>
          <w:vertAlign w:val="superscript"/>
        </w:rPr>
        <w:t>11)</w:t>
      </w:r>
      <w:r>
        <w:rPr>
          <w:rFonts w:ascii="Arial" w:hAnsi="Arial" w:cs="Arial"/>
          <w:sz w:val="16"/>
          <w:szCs w:val="16"/>
        </w:rPr>
        <w:t xml:space="preserve"> Přezkoumání hospodaření upravuje </w:t>
      </w:r>
      <w:r>
        <w:rPr>
          <w:rFonts w:ascii="Arial" w:hAnsi="Arial" w:cs="Arial"/>
          <w:sz w:val="16"/>
          <w:szCs w:val="16"/>
        </w:rPr>
        <w:t xml:space="preserve">zvláštní právní předpis.11b)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Zpráva o výsledku přezkoumání hospodaření je součástí závěrečného účtu při jeho projednávání v orgánech územního samosprávného celku a svazku obcí.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Územní samosprávný celek zveřejní návrh svého závěrečného účtu </w:t>
      </w:r>
      <w:r>
        <w:rPr>
          <w:rFonts w:ascii="Arial" w:hAnsi="Arial" w:cs="Arial"/>
          <w:sz w:val="16"/>
          <w:szCs w:val="16"/>
        </w:rPr>
        <w:t>včetně zprávy o výsledku přezkoumání hospodaření</w:t>
      </w:r>
      <w:r>
        <w:rPr>
          <w:rFonts w:ascii="Arial" w:hAnsi="Arial" w:cs="Arial"/>
          <w:sz w:val="16"/>
          <w:szCs w:val="16"/>
          <w:vertAlign w:val="superscript"/>
        </w:rPr>
        <w:t>21)</w:t>
      </w:r>
      <w:r>
        <w:rPr>
          <w:rFonts w:ascii="Arial" w:hAnsi="Arial" w:cs="Arial"/>
          <w:sz w:val="16"/>
          <w:szCs w:val="16"/>
        </w:rPr>
        <w:t xml:space="preserve"> po dobu nejméně 15 dnů přede dnem jeho projednávání na zasedání zastupitelstva územního samosprávného celku</w:t>
      </w:r>
      <w:r>
        <w:rPr>
          <w:rFonts w:ascii="Arial" w:hAnsi="Arial" w:cs="Arial"/>
          <w:sz w:val="16"/>
          <w:szCs w:val="16"/>
          <w:vertAlign w:val="superscript"/>
        </w:rPr>
        <w:t>10)</w:t>
      </w:r>
      <w:r>
        <w:rPr>
          <w:rFonts w:ascii="Arial" w:hAnsi="Arial" w:cs="Arial"/>
          <w:sz w:val="16"/>
          <w:szCs w:val="16"/>
        </w:rPr>
        <w:t xml:space="preserve"> na své úřední desce a způsobem umožňujícím dálkový přístup. Na úřední desce může být návrh zá</w:t>
      </w:r>
      <w:r>
        <w:rPr>
          <w:rFonts w:ascii="Arial" w:hAnsi="Arial" w:cs="Arial"/>
          <w:sz w:val="16"/>
          <w:szCs w:val="16"/>
        </w:rPr>
        <w:t>věrečného účtu zveřejněn v užším rozsahu, který obsahuje alespoň údaje o plnění příjmů a výdajů rozpočtu v třídění podle nejvyšších jednotek druhového třídění rozpočtové skladby a závěr zprávy o výsledku přezkoumání hospodaření. Způsobem umožňujícím dálkov</w:t>
      </w:r>
      <w:r>
        <w:rPr>
          <w:rFonts w:ascii="Arial" w:hAnsi="Arial" w:cs="Arial"/>
          <w:sz w:val="16"/>
          <w:szCs w:val="16"/>
        </w:rPr>
        <w:t>ý přístup se zveřejňuje úplné znění návrhu závěrečného účtu včetně celé zprávy o výsledku přezkoumání hospodaření. Připomínky k návrhu závěrečného účtu mohou občané příslušného územního samosprávného celku uplatnit písemně ve lhůtě stanovené při jeho zveře</w:t>
      </w:r>
      <w:r>
        <w:rPr>
          <w:rFonts w:ascii="Arial" w:hAnsi="Arial" w:cs="Arial"/>
          <w:sz w:val="16"/>
          <w:szCs w:val="16"/>
        </w:rPr>
        <w:t xml:space="preserve">jnění, nebo ústně při jeho projednávání na zasedání zastupitelstva.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Projednání závěrečného účtu se uzavírá vyjádřením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souhlasu s celoročním hospodařením, a to bez výhrad,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souhlasu s výhradami, na základě nichž přijme územní samospr</w:t>
      </w:r>
      <w:r>
        <w:rPr>
          <w:rFonts w:ascii="Arial" w:hAnsi="Arial" w:cs="Arial"/>
          <w:sz w:val="16"/>
          <w:szCs w:val="16"/>
        </w:rPr>
        <w:t xml:space="preserve">ávný celek a svazek obcí opatření potřebná k nápravě zjištěných chyb a nedostatků; přitom vyvodí závěry vůči osobám, které svým jednáním způsobily územnímu samosprávnému celku nebo svazku obcí škodu.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17a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Zveřejnění návrhu závěrečného účtu Regionální</w:t>
      </w:r>
      <w:r>
        <w:rPr>
          <w:rFonts w:ascii="Arial" w:hAnsi="Arial" w:cs="Arial"/>
          <w:b/>
          <w:bCs/>
          <w:sz w:val="16"/>
          <w:szCs w:val="16"/>
        </w:rPr>
        <w:t xml:space="preserve"> rady regionu soudržnosti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Regionální rada regionu soudržnosti zveřejní návrh svého závěrečného účtu včetně zprávy o výsledku přezkoumání hospodaření</w:t>
      </w:r>
      <w:r>
        <w:rPr>
          <w:rFonts w:ascii="Arial" w:hAnsi="Arial" w:cs="Arial"/>
          <w:sz w:val="16"/>
          <w:szCs w:val="16"/>
          <w:vertAlign w:val="superscript"/>
        </w:rPr>
        <w:t>21)</w:t>
      </w:r>
      <w:r>
        <w:rPr>
          <w:rFonts w:ascii="Arial" w:hAnsi="Arial" w:cs="Arial"/>
          <w:sz w:val="16"/>
          <w:szCs w:val="16"/>
        </w:rPr>
        <w:t xml:space="preserve"> po dobu nejméně 15 dnů přede dnem jeho projednávání na zasedání výboru Regionální rady regionu soudrž</w:t>
      </w:r>
      <w:r>
        <w:rPr>
          <w:rFonts w:ascii="Arial" w:hAnsi="Arial" w:cs="Arial"/>
          <w:sz w:val="16"/>
          <w:szCs w:val="16"/>
        </w:rPr>
        <w:t>nosti na své informační tabuli a způsobem umožňujícím dálkový přístup. Na informační tabuli může být návrh závěrečného účtu zveřejněn v užším rozsahu, který obsahuje alespoň údaje o plnění příjmů a výdajů rozpočtu v třídění podle nejvyšších jednotek druhov</w:t>
      </w:r>
      <w:r>
        <w:rPr>
          <w:rFonts w:ascii="Arial" w:hAnsi="Arial" w:cs="Arial"/>
          <w:sz w:val="16"/>
          <w:szCs w:val="16"/>
        </w:rPr>
        <w:t xml:space="preserve">ého třídění rozpočtové skladby a závěr zprávy o výsledku přezkoumání hospodaření. Způsobem umožňujícím dálkový přístup se zveřejňuje úplné znění návrhu závěrečného účtu včetně celé zprávy o výsledku přezkoumání hospodaření. Připomínky k návrhu závěrečného </w:t>
      </w:r>
      <w:r>
        <w:rPr>
          <w:rFonts w:ascii="Arial" w:hAnsi="Arial" w:cs="Arial"/>
          <w:sz w:val="16"/>
          <w:szCs w:val="16"/>
        </w:rPr>
        <w:t xml:space="preserve">účtu mohou občané kraje, jehož územím je vymezen region soudržnosti, uplatnit písemně ve lhůtě stanovené při jeho zveřejnění.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Časové použití rozpočtu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plnění rozpočtu se zahrnují jen takové příjmy, které byly skutečně přijaty, resp. tako</w:t>
      </w:r>
      <w:r>
        <w:rPr>
          <w:rFonts w:ascii="Arial" w:hAnsi="Arial" w:cs="Arial"/>
          <w:sz w:val="16"/>
          <w:szCs w:val="16"/>
        </w:rPr>
        <w:t xml:space="preserve">vé finanční operace, které byly uskutečněny v kalendářním roce.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plnění výdajů se zařazuje jen takové čerpání prostředků, které se uskutečnilo v kalendářním roce.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zařazení příjmu nebo výdaje do plnění rozpočtu v kalendářním roce je ro</w:t>
      </w:r>
      <w:r>
        <w:rPr>
          <w:rFonts w:ascii="Arial" w:hAnsi="Arial" w:cs="Arial"/>
          <w:sz w:val="16"/>
          <w:szCs w:val="16"/>
        </w:rPr>
        <w:t xml:space="preserve">zhodující datum připsání anebo odepsání prostředků na bankovních účtech.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Územní samosprávný celek a svazek obcí může přijímat nebo poskytovat zálohy na věcná plnění smluv, která se uskuteční až v následujícím roce.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Územní samosprávný celek </w:t>
      </w:r>
      <w:r>
        <w:rPr>
          <w:rFonts w:ascii="Arial" w:hAnsi="Arial" w:cs="Arial"/>
          <w:sz w:val="16"/>
          <w:szCs w:val="16"/>
        </w:rPr>
        <w:t xml:space="preserve">a svazek obcí stanoví časovou použitelnost dotací nebo příspěvků ze svého rozpočtu jejich příjemcům, a to zpravidla na období do konce rozpočtového roku nebo i do pozdějšího termínu, jestliže to odpovídá účelu poskytnutých peněžních prostředků.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w:t>
      </w:r>
      <w:r>
        <w:rPr>
          <w:rFonts w:ascii="Arial" w:hAnsi="Arial" w:cs="Arial"/>
          <w:b/>
          <w:bCs/>
          <w:sz w:val="16"/>
          <w:szCs w:val="16"/>
        </w:rPr>
        <w:t xml:space="preserve">čelovost rozpočtových prostředků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Účelovost rozpočtových prostředků se určí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individuálně ve vztahu ke konkrétnímu úkolu,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odvětvově ve vztahu k potřebám daného odvětví,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územně ve vztahu k potřebám vymezeného území nebo jeho část</w:t>
      </w:r>
      <w:r>
        <w:rPr>
          <w:rFonts w:ascii="Arial" w:hAnsi="Arial" w:cs="Arial"/>
          <w:sz w:val="16"/>
          <w:szCs w:val="16"/>
        </w:rPr>
        <w:t xml:space="preserve">i anebo místa.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Územní samosprávný celek a svazek obcí je povinen respektovat účel použití rozpočtových prostředků, který vyplývá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 účelu přijatých dotací ze státního rozpočtu, ze státních fondů, z Národního fondu anebo z jiného územního rozpo</w:t>
      </w:r>
      <w:r>
        <w:rPr>
          <w:rFonts w:ascii="Arial" w:hAnsi="Arial" w:cs="Arial"/>
          <w:sz w:val="16"/>
          <w:szCs w:val="16"/>
        </w:rPr>
        <w:t xml:space="preserve">čtu,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uzavřených smluv, podle nichž přijímá účelové rozpočtové prostředky od jiných osob, včetně účelových darů, příspěvků či půjček.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Návratnost nepoužitých rozpočtových prostředků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Rozpočtové prostředky územního samosprávného c</w:t>
      </w:r>
      <w:r>
        <w:rPr>
          <w:rFonts w:ascii="Arial" w:hAnsi="Arial" w:cs="Arial"/>
          <w:sz w:val="16"/>
          <w:szCs w:val="16"/>
        </w:rPr>
        <w:t xml:space="preserve">elku nebo svazku obcí nevyužité do konce roku nepropadají, ale převádějí se do dalšího roku. Případná jejich účelovost se přitom zachovává.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Výjimkou z ustanovení </w:t>
      </w:r>
      <w:hyperlink r:id="rId48" w:history="1">
        <w:r>
          <w:rPr>
            <w:rFonts w:ascii="Arial" w:hAnsi="Arial" w:cs="Arial"/>
            <w:color w:val="0000FF"/>
            <w:sz w:val="16"/>
            <w:szCs w:val="16"/>
            <w:u w:val="single"/>
          </w:rPr>
          <w:t>odstavce 1</w:t>
        </w:r>
      </w:hyperlink>
      <w:r>
        <w:rPr>
          <w:rFonts w:ascii="Arial" w:hAnsi="Arial" w:cs="Arial"/>
          <w:sz w:val="16"/>
          <w:szCs w:val="16"/>
        </w:rPr>
        <w:t xml:space="preserve"> jsou nevyužité účelově a časově vymezené dotace nebo příspěvky, které poskytovatel požaduje po skončení roku vyúčtovat a nespotřebované peněžní prostředky vrátit. Vrácené rozpočtové prostředky jsou výdajem toho roku, kdy se uskuteční.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Územní samosprávný celek i svazek obcí může při poskytování vlastních rozpočtových prostředků jiným osobám požadovat návratnost nepoužitých rozpočtových prostředků podle </w:t>
      </w:r>
      <w:hyperlink r:id="rId49" w:history="1">
        <w:r>
          <w:rPr>
            <w:rFonts w:ascii="Arial" w:hAnsi="Arial" w:cs="Arial"/>
            <w:color w:val="0000FF"/>
            <w:sz w:val="16"/>
            <w:szCs w:val="16"/>
            <w:u w:val="single"/>
          </w:rPr>
          <w:t>o</w:t>
        </w:r>
        <w:r>
          <w:rPr>
            <w:rFonts w:ascii="Arial" w:hAnsi="Arial" w:cs="Arial"/>
            <w:color w:val="0000FF"/>
            <w:sz w:val="16"/>
            <w:szCs w:val="16"/>
            <w:u w:val="single"/>
          </w:rPr>
          <w:t>dstavce 2</w:t>
        </w:r>
      </w:hyperlink>
      <w:r>
        <w:rPr>
          <w:rFonts w:ascii="Arial" w:hAnsi="Arial" w:cs="Arial"/>
          <w:sz w:val="16"/>
          <w:szCs w:val="16"/>
        </w:rPr>
        <w:t xml:space="preserve">. Vrácené rozpočtové prostředky jsou v tom případě příjmem jejich rozpočtu v roce, v němž k jejich vrácení došlo.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Kompenzační peněžní operace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Kompenzační operací se do údajů o plnění rozpočtu zařazují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vrácené přijaté zálo</w:t>
      </w:r>
      <w:r>
        <w:rPr>
          <w:rFonts w:ascii="Arial" w:hAnsi="Arial" w:cs="Arial"/>
          <w:sz w:val="16"/>
          <w:szCs w:val="16"/>
        </w:rPr>
        <w:t xml:space="preserve">hy a vrácené neoprávněně přijaté peněžní prostředky, a to ve stejné výši, ale v záporné hodnotě příjmů téhož rozpočtového roku,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vrácené poskytnuté zálohy a vrácené neoprávněně vydané peněžní prostředky, a to ve stejné výši, ale v záporné hodnotě výda</w:t>
      </w:r>
      <w:r>
        <w:rPr>
          <w:rFonts w:ascii="Arial" w:hAnsi="Arial" w:cs="Arial"/>
          <w:sz w:val="16"/>
          <w:szCs w:val="16"/>
        </w:rPr>
        <w:t xml:space="preserve">jů téhož rozpočtového roku.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Podle </w:t>
      </w:r>
      <w:hyperlink r:id="rId50" w:history="1">
        <w:r>
          <w:rPr>
            <w:rFonts w:ascii="Arial" w:hAnsi="Arial" w:cs="Arial"/>
            <w:color w:val="0000FF"/>
            <w:sz w:val="16"/>
            <w:szCs w:val="16"/>
            <w:u w:val="single"/>
          </w:rPr>
          <w:t>odstavce 1</w:t>
        </w:r>
      </w:hyperlink>
      <w:r>
        <w:rPr>
          <w:rFonts w:ascii="Arial" w:hAnsi="Arial" w:cs="Arial"/>
          <w:sz w:val="16"/>
          <w:szCs w:val="16"/>
        </w:rPr>
        <w:t xml:space="preserve"> se postupuje také v případě,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že v daném rozpočtovém roce dojde ke vzájemné náhradě uskutečněných výdajů mezi o</w:t>
      </w:r>
      <w:r>
        <w:rPr>
          <w:rFonts w:ascii="Arial" w:hAnsi="Arial" w:cs="Arial"/>
          <w:sz w:val="16"/>
          <w:szCs w:val="16"/>
        </w:rPr>
        <w:t xml:space="preserve">sobami řídícími se rozpočtovou skladbou,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jestliže rozpočet zprostředkovává vztahy mezi rozpočtem vyššího stupně a rozpočty nižších stupňů.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Porušení rozpočtové kázně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Porušením rozpočtové kázně je každé neoprávněné použití</w:t>
      </w:r>
      <w:r>
        <w:rPr>
          <w:rFonts w:ascii="Arial" w:hAnsi="Arial" w:cs="Arial"/>
          <w:sz w:val="16"/>
          <w:szCs w:val="16"/>
        </w:rPr>
        <w:t xml:space="preserve"> nebo zadržení peněžních prostředků poskytnutých jako dotace nebo návratná finanční výpomoc z rozpočtu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územního samosprávného celku,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městské části hlavního města Prahy,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Regionální rady regionu soudržnosti,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svazku obcí.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Neoprávněným použitím peněžních prostředků podle </w:t>
      </w:r>
      <w:hyperlink r:id="rId51" w:history="1">
        <w:r>
          <w:rPr>
            <w:rFonts w:ascii="Arial" w:hAnsi="Arial" w:cs="Arial"/>
            <w:color w:val="0000FF"/>
            <w:sz w:val="16"/>
            <w:szCs w:val="16"/>
            <w:u w:val="single"/>
          </w:rPr>
          <w:t>odstavce 1</w:t>
        </w:r>
      </w:hyperlink>
      <w:r>
        <w:rPr>
          <w:rFonts w:ascii="Arial" w:hAnsi="Arial" w:cs="Arial"/>
          <w:sz w:val="16"/>
          <w:szCs w:val="16"/>
        </w:rPr>
        <w:t xml:space="preserve"> je jejich použití, kterým byla porušena povinnost stanovená právním předpisem, přímo použitelným předpisem Ev</w:t>
      </w:r>
      <w:r>
        <w:rPr>
          <w:rFonts w:ascii="Arial" w:hAnsi="Arial" w:cs="Arial"/>
          <w:sz w:val="16"/>
          <w:szCs w:val="16"/>
        </w:rPr>
        <w:t>ropské unie, veřejnoprávní smlouvou nebo při poskytnutí peněžních prostředků podle zvláštního právního předpisu</w:t>
      </w:r>
      <w:r>
        <w:rPr>
          <w:rFonts w:ascii="Arial" w:hAnsi="Arial" w:cs="Arial"/>
          <w:sz w:val="16"/>
          <w:szCs w:val="16"/>
          <w:vertAlign w:val="superscript"/>
        </w:rPr>
        <w:t>22)</w:t>
      </w:r>
      <w:r>
        <w:rPr>
          <w:rFonts w:ascii="Arial" w:hAnsi="Arial" w:cs="Arial"/>
          <w:sz w:val="16"/>
          <w:szCs w:val="16"/>
        </w:rPr>
        <w:t xml:space="preserve">. Dnem porušení rozpočtové kázně je den, kdy byly poskytnuté peněžní prostředky neoprávněně použity nebo den jejich připsání na účet příjemce </w:t>
      </w:r>
      <w:r>
        <w:rPr>
          <w:rFonts w:ascii="Arial" w:hAnsi="Arial" w:cs="Arial"/>
          <w:sz w:val="16"/>
          <w:szCs w:val="16"/>
        </w:rPr>
        <w:t xml:space="preserve">u dotací poskytovaných zpětně. Za neoprávněné použití peněžních prostředků podle </w:t>
      </w:r>
      <w:hyperlink r:id="rId52" w:history="1">
        <w:r>
          <w:rPr>
            <w:rFonts w:ascii="Arial" w:hAnsi="Arial" w:cs="Arial"/>
            <w:color w:val="0000FF"/>
            <w:sz w:val="16"/>
            <w:szCs w:val="16"/>
            <w:u w:val="single"/>
          </w:rPr>
          <w:t>odstavce 1</w:t>
        </w:r>
      </w:hyperlink>
      <w:r>
        <w:rPr>
          <w:rFonts w:ascii="Arial" w:hAnsi="Arial" w:cs="Arial"/>
          <w:sz w:val="16"/>
          <w:szCs w:val="16"/>
        </w:rPr>
        <w:t xml:space="preserve"> se považuje také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porušení povinnosti, která souvisí s účelem, na který </w:t>
      </w:r>
      <w:r>
        <w:rPr>
          <w:rFonts w:ascii="Arial" w:hAnsi="Arial" w:cs="Arial"/>
          <w:sz w:val="16"/>
          <w:szCs w:val="16"/>
        </w:rPr>
        <w:t>byly peněžní prostředky poskytnuty, stanovené právním předpisem, přímo použitelným předpisem Evropské unie, veřejnoprávní smlouvou nebo při poskytnutí peněžních prostředků podle zvláštního právního předpisu</w:t>
      </w:r>
      <w:r>
        <w:rPr>
          <w:rFonts w:ascii="Arial" w:hAnsi="Arial" w:cs="Arial"/>
          <w:sz w:val="16"/>
          <w:szCs w:val="16"/>
          <w:vertAlign w:val="superscript"/>
        </w:rPr>
        <w:t>22)</w:t>
      </w:r>
      <w:r>
        <w:rPr>
          <w:rFonts w:ascii="Arial" w:hAnsi="Arial" w:cs="Arial"/>
          <w:sz w:val="16"/>
          <w:szCs w:val="16"/>
        </w:rPr>
        <w:t>, ke kterému došlo po připsání peněžních prostř</w:t>
      </w:r>
      <w:r>
        <w:rPr>
          <w:rFonts w:ascii="Arial" w:hAnsi="Arial" w:cs="Arial"/>
          <w:sz w:val="16"/>
          <w:szCs w:val="16"/>
        </w:rPr>
        <w:t xml:space="preserve">edků na účet příjemce,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porušení povinnosti stanovené v písmeni a), ke kterému došlo před připsáním peněžních prostředků na účet příjemce a které ke dni připsání trvá; den připsání peněžních prostředků na účet příjemce se považuje za den porušení rozp</w:t>
      </w:r>
      <w:r>
        <w:rPr>
          <w:rFonts w:ascii="Arial" w:hAnsi="Arial" w:cs="Arial"/>
          <w:sz w:val="16"/>
          <w:szCs w:val="16"/>
        </w:rPr>
        <w:t xml:space="preserve">očtové kázně,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neprokáže-li příjemce peněžních prostředků, jak byly tyto prostředky použity.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Zadržením peněžních prostředků podle </w:t>
      </w:r>
      <w:hyperlink r:id="rId53" w:history="1">
        <w:r>
          <w:rPr>
            <w:rFonts w:ascii="Arial" w:hAnsi="Arial" w:cs="Arial"/>
            <w:color w:val="0000FF"/>
            <w:sz w:val="16"/>
            <w:szCs w:val="16"/>
            <w:u w:val="single"/>
          </w:rPr>
          <w:t>odstavce 1</w:t>
        </w:r>
      </w:hyperlink>
      <w:r>
        <w:rPr>
          <w:rFonts w:ascii="Arial" w:hAnsi="Arial" w:cs="Arial"/>
          <w:sz w:val="16"/>
          <w:szCs w:val="16"/>
        </w:rPr>
        <w:t xml:space="preserve"> je porušení pov</w:t>
      </w:r>
      <w:r>
        <w:rPr>
          <w:rFonts w:ascii="Arial" w:hAnsi="Arial" w:cs="Arial"/>
          <w:sz w:val="16"/>
          <w:szCs w:val="16"/>
        </w:rPr>
        <w:t xml:space="preserve">innosti vrácení poskytnutých prostředků ve </w:t>
      </w:r>
      <w:r>
        <w:rPr>
          <w:rFonts w:ascii="Arial" w:hAnsi="Arial" w:cs="Arial"/>
          <w:sz w:val="16"/>
          <w:szCs w:val="16"/>
        </w:rPr>
        <w:lastRenderedPageBreak/>
        <w:t xml:space="preserve">stanoveném termínu; dnem porušení rozpočtové kázně je v tomto případě den následující po dni, v němž marně uplynul termín stanovený pro vrácení poskytnutých prostředků.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Fyzická nebo právnická osoba, která </w:t>
      </w:r>
      <w:r>
        <w:rPr>
          <w:rFonts w:ascii="Arial" w:hAnsi="Arial" w:cs="Arial"/>
          <w:sz w:val="16"/>
          <w:szCs w:val="16"/>
        </w:rPr>
        <w:t xml:space="preserve">porušila rozpočtovou kázeň, je povinna provést odvod za porušení rozpočtové kázně do rozpočtu, z něhož jí byly peněžní prostředky poskytnuty.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neoprávněném použití peněžních prostředků podle </w:t>
      </w:r>
      <w:hyperlink r:id="rId54" w:history="1">
        <w:r>
          <w:rPr>
            <w:rFonts w:ascii="Arial" w:hAnsi="Arial" w:cs="Arial"/>
            <w:color w:val="0000FF"/>
            <w:sz w:val="16"/>
            <w:szCs w:val="16"/>
            <w:u w:val="single"/>
          </w:rPr>
          <w:t>odstavce 2</w:t>
        </w:r>
      </w:hyperlink>
      <w:r>
        <w:rPr>
          <w:rFonts w:ascii="Arial" w:hAnsi="Arial" w:cs="Arial"/>
          <w:sz w:val="16"/>
          <w:szCs w:val="16"/>
        </w:rPr>
        <w:t xml:space="preserve"> věty první nebo podle </w:t>
      </w:r>
      <w:hyperlink r:id="rId55" w:history="1">
        <w:r>
          <w:rPr>
            <w:rFonts w:ascii="Arial" w:hAnsi="Arial" w:cs="Arial"/>
            <w:color w:val="0000FF"/>
            <w:sz w:val="16"/>
            <w:szCs w:val="16"/>
            <w:u w:val="single"/>
          </w:rPr>
          <w:t>odstavce 2 písm. c)</w:t>
        </w:r>
      </w:hyperlink>
      <w:r>
        <w:rPr>
          <w:rFonts w:ascii="Arial" w:hAnsi="Arial" w:cs="Arial"/>
          <w:sz w:val="16"/>
          <w:szCs w:val="16"/>
        </w:rPr>
        <w:t xml:space="preserve"> anebo při zadržení peněžních prostředků podle </w:t>
      </w:r>
      <w:hyperlink r:id="rId56" w:history="1">
        <w:r>
          <w:rPr>
            <w:rFonts w:ascii="Arial" w:hAnsi="Arial" w:cs="Arial"/>
            <w:color w:val="0000FF"/>
            <w:sz w:val="16"/>
            <w:szCs w:val="16"/>
            <w:u w:val="single"/>
          </w:rPr>
          <w:t>odstavce 3</w:t>
        </w:r>
      </w:hyperlink>
      <w:r>
        <w:rPr>
          <w:rFonts w:ascii="Arial" w:hAnsi="Arial" w:cs="Arial"/>
          <w:sz w:val="16"/>
          <w:szCs w:val="16"/>
        </w:rPr>
        <w:t xml:space="preserve"> odpovídá odvod za porušení rozpočtové kázně výši neoprávněně použitých nebo zadržených prostředků. Odvody za porušení rozpočtové kázně při použití téže dotace nebo návratné finanční výpomoci se s</w:t>
      </w:r>
      <w:r>
        <w:rPr>
          <w:rFonts w:ascii="Arial" w:hAnsi="Arial" w:cs="Arial"/>
          <w:sz w:val="16"/>
          <w:szCs w:val="16"/>
        </w:rPr>
        <w:t>čítají, s výjimkou odvodů za porušení rozpočtové kázně porušením pravidel pro zadávání veřejných zakázek. Za porušení pravidel pro zadávání veřejných zakázek se uloží odvod ve výši nejzávažnějšího porušení těchto pravidel u stejné zakázky, nestanoví-li veř</w:t>
      </w:r>
      <w:r>
        <w:rPr>
          <w:rFonts w:ascii="Arial" w:hAnsi="Arial" w:cs="Arial"/>
          <w:sz w:val="16"/>
          <w:szCs w:val="16"/>
        </w:rPr>
        <w:t xml:space="preserve">ejnoprávní smlouva o poskytnutí peněžních prostředků jinak. Při neoprávněném použití peněžních prostředků podle </w:t>
      </w:r>
      <w:hyperlink r:id="rId57" w:history="1">
        <w:r>
          <w:rPr>
            <w:rFonts w:ascii="Arial" w:hAnsi="Arial" w:cs="Arial"/>
            <w:color w:val="0000FF"/>
            <w:sz w:val="16"/>
            <w:szCs w:val="16"/>
            <w:u w:val="single"/>
          </w:rPr>
          <w:t>odstavce 2 písm. a)</w:t>
        </w:r>
      </w:hyperlink>
      <w:r>
        <w:rPr>
          <w:rFonts w:ascii="Arial" w:hAnsi="Arial" w:cs="Arial"/>
          <w:sz w:val="16"/>
          <w:szCs w:val="16"/>
        </w:rPr>
        <w:t xml:space="preserve"> nebo </w:t>
      </w:r>
      <w:hyperlink r:id="rId58" w:history="1">
        <w:r>
          <w:rPr>
            <w:rFonts w:ascii="Arial" w:hAnsi="Arial" w:cs="Arial"/>
            <w:color w:val="0000FF"/>
            <w:sz w:val="16"/>
            <w:szCs w:val="16"/>
            <w:u w:val="single"/>
          </w:rPr>
          <w:t>b)</w:t>
        </w:r>
      </w:hyperlink>
      <w:r>
        <w:rPr>
          <w:rFonts w:ascii="Arial" w:hAnsi="Arial" w:cs="Arial"/>
          <w:sz w:val="16"/>
          <w:szCs w:val="16"/>
        </w:rPr>
        <w:t xml:space="preserve"> odpovídá odvod za porušení rozpočtové kázně výši poskytnutých prostředků, ledaže se podle veřejnoprávní smlouvy o poskytnutí peněžních prostředků za porušení méně závažné povinnosti uloží podle </w:t>
      </w:r>
      <w:hyperlink r:id="rId59" w:history="1">
        <w:r>
          <w:rPr>
            <w:rFonts w:ascii="Arial" w:hAnsi="Arial" w:cs="Arial"/>
            <w:color w:val="0000FF"/>
            <w:sz w:val="16"/>
            <w:szCs w:val="16"/>
            <w:u w:val="single"/>
          </w:rPr>
          <w:t>§ 10a odst. 6</w:t>
        </w:r>
      </w:hyperlink>
      <w:r>
        <w:rPr>
          <w:rFonts w:ascii="Arial" w:hAnsi="Arial" w:cs="Arial"/>
          <w:sz w:val="16"/>
          <w:szCs w:val="16"/>
        </w:rPr>
        <w:t xml:space="preserve"> odvod nižší. Při porušení několika méně závažných povinností se odvody za porušení rozpočtové kázně sčítají, nestanoví-li veřejnoprávní smlouva jinak. Odvody </w:t>
      </w:r>
      <w:r>
        <w:rPr>
          <w:rFonts w:ascii="Arial" w:hAnsi="Arial" w:cs="Arial"/>
          <w:sz w:val="16"/>
          <w:szCs w:val="16"/>
        </w:rPr>
        <w:t>za porušení rozpočtové kázně lze uložit pouze do výše peněžních prostředků poskytnutých ke dni porušení rozpočtové kázně. Při podezření na porušení rozpočtové kázně může poskytovatel peněžních prostředků pozastavit jejich poskytnutí, a to až do výše předpo</w:t>
      </w:r>
      <w:r>
        <w:rPr>
          <w:rFonts w:ascii="Arial" w:hAnsi="Arial" w:cs="Arial"/>
          <w:sz w:val="16"/>
          <w:szCs w:val="16"/>
        </w:rPr>
        <w:t xml:space="preserve">kládaného odvodu. Pokud orgán příslušný podle </w:t>
      </w:r>
      <w:hyperlink r:id="rId60" w:history="1">
        <w:r>
          <w:rPr>
            <w:rFonts w:ascii="Arial" w:hAnsi="Arial" w:cs="Arial"/>
            <w:color w:val="0000FF"/>
            <w:sz w:val="16"/>
            <w:szCs w:val="16"/>
            <w:u w:val="single"/>
          </w:rPr>
          <w:t>odstavce 9</w:t>
        </w:r>
      </w:hyperlink>
      <w:r>
        <w:rPr>
          <w:rFonts w:ascii="Arial" w:hAnsi="Arial" w:cs="Arial"/>
          <w:sz w:val="16"/>
          <w:szCs w:val="16"/>
        </w:rPr>
        <w:t xml:space="preserve"> nebo </w:t>
      </w:r>
      <w:hyperlink r:id="rId61" w:history="1">
        <w:r>
          <w:rPr>
            <w:rFonts w:ascii="Arial" w:hAnsi="Arial" w:cs="Arial"/>
            <w:color w:val="0000FF"/>
            <w:sz w:val="16"/>
            <w:szCs w:val="16"/>
            <w:u w:val="single"/>
          </w:rPr>
          <w:t>11</w:t>
        </w:r>
      </w:hyperlink>
      <w:r>
        <w:rPr>
          <w:rFonts w:ascii="Arial" w:hAnsi="Arial" w:cs="Arial"/>
          <w:sz w:val="16"/>
          <w:szCs w:val="16"/>
        </w:rPr>
        <w:t xml:space="preserve"> uloží</w:t>
      </w:r>
      <w:r>
        <w:rPr>
          <w:rFonts w:ascii="Arial" w:hAnsi="Arial" w:cs="Arial"/>
          <w:sz w:val="16"/>
          <w:szCs w:val="16"/>
        </w:rPr>
        <w:t xml:space="preserve"> odvod za porušení rozpočtové kázně, v rozhodnutí uvede, že z uloženého odvodu bude odvedena pouze částka ve výši rozdílu mezi uloženým odvodem a peněžními prostředky neposkytnutými z důvodu podezření na porušení rozpočtové kázně. Pokud orgán příslušný pod</w:t>
      </w:r>
      <w:r>
        <w:rPr>
          <w:rFonts w:ascii="Arial" w:hAnsi="Arial" w:cs="Arial"/>
          <w:sz w:val="16"/>
          <w:szCs w:val="16"/>
        </w:rPr>
        <w:t xml:space="preserve">le </w:t>
      </w:r>
      <w:hyperlink r:id="rId62" w:history="1">
        <w:r>
          <w:rPr>
            <w:rFonts w:ascii="Arial" w:hAnsi="Arial" w:cs="Arial"/>
            <w:color w:val="0000FF"/>
            <w:sz w:val="16"/>
            <w:szCs w:val="16"/>
            <w:u w:val="single"/>
          </w:rPr>
          <w:t>odstavce 9</w:t>
        </w:r>
      </w:hyperlink>
      <w:r>
        <w:rPr>
          <w:rFonts w:ascii="Arial" w:hAnsi="Arial" w:cs="Arial"/>
          <w:sz w:val="16"/>
          <w:szCs w:val="16"/>
        </w:rPr>
        <w:t xml:space="preserve"> nebo </w:t>
      </w:r>
      <w:hyperlink r:id="rId63" w:history="1">
        <w:r>
          <w:rPr>
            <w:rFonts w:ascii="Arial" w:hAnsi="Arial" w:cs="Arial"/>
            <w:color w:val="0000FF"/>
            <w:sz w:val="16"/>
            <w:szCs w:val="16"/>
            <w:u w:val="single"/>
          </w:rPr>
          <w:t>11</w:t>
        </w:r>
      </w:hyperlink>
      <w:r>
        <w:rPr>
          <w:rFonts w:ascii="Arial" w:hAnsi="Arial" w:cs="Arial"/>
          <w:sz w:val="16"/>
          <w:szCs w:val="16"/>
        </w:rPr>
        <w:t xml:space="preserve"> odvod neuloží, poskytovatel peněžních prostředků poskytne po</w:t>
      </w:r>
      <w:r>
        <w:rPr>
          <w:rFonts w:ascii="Arial" w:hAnsi="Arial" w:cs="Arial"/>
          <w:sz w:val="16"/>
          <w:szCs w:val="16"/>
        </w:rPr>
        <w:t xml:space="preserve">zastavené peněžní prostředky příjemci.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Poskytovatel písemně vyzve příjemce dotace k provedení opatření k nápravě</w:t>
      </w:r>
      <w:r>
        <w:rPr>
          <w:rFonts w:ascii="Arial" w:hAnsi="Arial" w:cs="Arial"/>
          <w:sz w:val="16"/>
          <w:szCs w:val="16"/>
          <w:vertAlign w:val="superscript"/>
        </w:rPr>
        <w:t>10a)</w:t>
      </w:r>
      <w:r>
        <w:rPr>
          <w:rFonts w:ascii="Arial" w:hAnsi="Arial" w:cs="Arial"/>
          <w:sz w:val="16"/>
          <w:szCs w:val="16"/>
        </w:rPr>
        <w:t xml:space="preserve"> v jím stanovené lhůtě, domnívá-li se na základě kontrolního zjištění</w:t>
      </w:r>
      <w:r>
        <w:rPr>
          <w:rFonts w:ascii="Arial" w:hAnsi="Arial" w:cs="Arial"/>
          <w:sz w:val="16"/>
          <w:szCs w:val="16"/>
          <w:vertAlign w:val="superscript"/>
        </w:rPr>
        <w:t>10a)</w:t>
      </w:r>
      <w:r>
        <w:rPr>
          <w:rFonts w:ascii="Arial" w:hAnsi="Arial" w:cs="Arial"/>
          <w:sz w:val="16"/>
          <w:szCs w:val="16"/>
        </w:rPr>
        <w:t xml:space="preserve">, že příjemce dotace porušil méně závažnou podmínku podle </w:t>
      </w:r>
      <w:hyperlink r:id="rId64" w:history="1">
        <w:r>
          <w:rPr>
            <w:rFonts w:ascii="Arial" w:hAnsi="Arial" w:cs="Arial"/>
            <w:color w:val="0000FF"/>
            <w:sz w:val="16"/>
            <w:szCs w:val="16"/>
            <w:u w:val="single"/>
          </w:rPr>
          <w:t>§ 10a odst. 6</w:t>
        </w:r>
      </w:hyperlink>
      <w:r>
        <w:rPr>
          <w:rFonts w:ascii="Arial" w:hAnsi="Arial" w:cs="Arial"/>
          <w:sz w:val="16"/>
          <w:szCs w:val="16"/>
        </w:rPr>
        <w:t>, za níž byla dotace poskytnuta a u níž poskytovatel stanovil, že její nesplnění bude postiženo nižším odvodem, než kolik činí celková částka dotace a její</w:t>
      </w:r>
      <w:r>
        <w:rPr>
          <w:rFonts w:ascii="Arial" w:hAnsi="Arial" w:cs="Arial"/>
          <w:sz w:val="16"/>
          <w:szCs w:val="16"/>
        </w:rPr>
        <w:t>ž povaha umožňuje nápravu v náhradní lhůtě. V rozsahu, v jakém příjemce dotace provedl opatření k nápravě, platí, že nedošlo k porušení rozpočtové kázně. Poskytovatel písemně vyzve příjemce dotace k vrácení dotace nebo její části ve stanovené lhůtě, zjistí</w:t>
      </w:r>
      <w:r>
        <w:rPr>
          <w:rFonts w:ascii="Arial" w:hAnsi="Arial" w:cs="Arial"/>
          <w:sz w:val="16"/>
          <w:szCs w:val="16"/>
        </w:rPr>
        <w:t>-li na základě kontroly, že příjemce dotace porušil povinnost stanovenou právním předpisem, která souvisí s účelem, na který byly peněžní prostředky poskytnuty, nedodržel účel dotace nebo podmínku, za které byla dotace poskytnuta, u níž nelze vyzvat k prov</w:t>
      </w:r>
      <w:r>
        <w:rPr>
          <w:rFonts w:ascii="Arial" w:hAnsi="Arial" w:cs="Arial"/>
          <w:sz w:val="16"/>
          <w:szCs w:val="16"/>
        </w:rPr>
        <w:t>edení opatření k nápravě. V rozsahu, v jakém příjemce dotace vrátil dotaci nebo její část, platí, že nedošlo k porušení rozpočtové kázně. Výzva k provedení opatření k nápravě a výzva k vrácení dotace nebo její části není pro příjemce dotace závazná. Poskyt</w:t>
      </w:r>
      <w:r>
        <w:rPr>
          <w:rFonts w:ascii="Arial" w:hAnsi="Arial" w:cs="Arial"/>
          <w:sz w:val="16"/>
          <w:szCs w:val="16"/>
        </w:rPr>
        <w:t xml:space="preserve">ovatel vhodným způsobem bez zbytečného odkladu informuje o vydání výzvy k provedení opatření k nápravě, o vydání výzvy k vrácení dotace a o tom, zda příjemce dotace výzvě vyhověl, orgán příslušný podle </w:t>
      </w:r>
      <w:hyperlink r:id="rId65" w:history="1">
        <w:r>
          <w:rPr>
            <w:rFonts w:ascii="Arial" w:hAnsi="Arial" w:cs="Arial"/>
            <w:color w:val="0000FF"/>
            <w:sz w:val="16"/>
            <w:szCs w:val="16"/>
            <w:u w:val="single"/>
          </w:rPr>
          <w:t>odstavce 9</w:t>
        </w:r>
      </w:hyperlink>
      <w:r>
        <w:rPr>
          <w:rFonts w:ascii="Arial" w:hAnsi="Arial" w:cs="Arial"/>
          <w:sz w:val="16"/>
          <w:szCs w:val="16"/>
        </w:rPr>
        <w:t xml:space="preserve"> nebo </w:t>
      </w:r>
      <w:hyperlink r:id="rId66" w:history="1">
        <w:r>
          <w:rPr>
            <w:rFonts w:ascii="Arial" w:hAnsi="Arial" w:cs="Arial"/>
            <w:color w:val="0000FF"/>
            <w:sz w:val="16"/>
            <w:szCs w:val="16"/>
            <w:u w:val="single"/>
          </w:rPr>
          <w:t>11</w:t>
        </w:r>
      </w:hyperlink>
      <w:r>
        <w:rPr>
          <w:rFonts w:ascii="Arial" w:hAnsi="Arial" w:cs="Arial"/>
          <w:sz w:val="16"/>
          <w:szCs w:val="16"/>
        </w:rPr>
        <w:t xml:space="preserve"> k rozhodnutí o uložení odvodu.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Odvod za porušení rozpočtové kázně se neuloží, pokud jeho celková výše za všec</w:t>
      </w:r>
      <w:r>
        <w:rPr>
          <w:rFonts w:ascii="Arial" w:hAnsi="Arial" w:cs="Arial"/>
          <w:sz w:val="16"/>
          <w:szCs w:val="16"/>
        </w:rPr>
        <w:t xml:space="preserve">hna porušení rozpočtové kázně při použití téže dotace nebo návratné finanční výpomoci nepřesáhne 1 000 Kč.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 prodlení s odvodem za porušení rozpočtové kázně je ten, kdo rozpočtovou kázeň porušil, povinen zaplatit penále ve výši 1 promile z částky </w:t>
      </w:r>
      <w:r>
        <w:rPr>
          <w:rFonts w:ascii="Arial" w:hAnsi="Arial" w:cs="Arial"/>
          <w:sz w:val="16"/>
          <w:szCs w:val="16"/>
        </w:rPr>
        <w:t xml:space="preserve">odvodu za každý den prodlení, nejvýše však do výše tohoto odvodu. Penále se počítá ode dne následujícího po dni, kdy došlo k porušení rozpočtové kázně, do dne, připsání peněžních prostředků na účet poskytovatele. Pokud poskytovatel rozhodl podle </w:t>
      </w:r>
      <w:hyperlink r:id="rId67" w:history="1">
        <w:r>
          <w:rPr>
            <w:rFonts w:ascii="Arial" w:hAnsi="Arial" w:cs="Arial"/>
            <w:color w:val="0000FF"/>
            <w:sz w:val="16"/>
            <w:szCs w:val="16"/>
            <w:u w:val="single"/>
          </w:rPr>
          <w:t>odstavce 5</w:t>
        </w:r>
      </w:hyperlink>
      <w:r>
        <w:rPr>
          <w:rFonts w:ascii="Arial" w:hAnsi="Arial" w:cs="Arial"/>
          <w:sz w:val="16"/>
          <w:szCs w:val="16"/>
        </w:rPr>
        <w:t xml:space="preserve"> věty sedmé, penále se počítá z částky, kterou je příjemce povinen odvést. Penále za porušení rozpočtové kázně podle </w:t>
      </w:r>
      <w:hyperlink r:id="rId68" w:history="1">
        <w:r>
          <w:rPr>
            <w:rFonts w:ascii="Arial" w:hAnsi="Arial" w:cs="Arial"/>
            <w:color w:val="0000FF"/>
            <w:sz w:val="16"/>
            <w:szCs w:val="16"/>
            <w:u w:val="single"/>
          </w:rPr>
          <w:t>odstavce 2 písm. b)</w:t>
        </w:r>
      </w:hyperlink>
      <w:r>
        <w:rPr>
          <w:rFonts w:ascii="Arial" w:hAnsi="Arial" w:cs="Arial"/>
          <w:sz w:val="16"/>
          <w:szCs w:val="16"/>
        </w:rPr>
        <w:t xml:space="preserve"> se počítá ode dne následujícího po dni, do kterého měl příjemce odvod na základě platebního výměru uhradit. Penále, které v jednotlivých případech nepřesáhne 1 000 Kč, se neuloží.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O uložení odv</w:t>
      </w:r>
      <w:r>
        <w:rPr>
          <w:rFonts w:ascii="Arial" w:hAnsi="Arial" w:cs="Arial"/>
          <w:sz w:val="16"/>
          <w:szCs w:val="16"/>
        </w:rPr>
        <w:t xml:space="preserve">odu a penále podle </w:t>
      </w:r>
      <w:hyperlink r:id="rId69" w:history="1">
        <w:r>
          <w:rPr>
            <w:rFonts w:ascii="Arial" w:hAnsi="Arial" w:cs="Arial"/>
            <w:color w:val="0000FF"/>
            <w:sz w:val="16"/>
            <w:szCs w:val="16"/>
            <w:u w:val="single"/>
          </w:rPr>
          <w:t>odstavců 4 až 8</w:t>
        </w:r>
      </w:hyperlink>
      <w:r>
        <w:rPr>
          <w:rFonts w:ascii="Arial" w:hAnsi="Arial" w:cs="Arial"/>
          <w:sz w:val="16"/>
          <w:szCs w:val="16"/>
        </w:rPr>
        <w:t xml:space="preserve"> za porušení rozpočtové kázně rozhoduje v samostatné působnosti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obce obecní úřad,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městské části hlavního města Prahy úř</w:t>
      </w:r>
      <w:r>
        <w:rPr>
          <w:rFonts w:ascii="Arial" w:hAnsi="Arial" w:cs="Arial"/>
          <w:sz w:val="16"/>
          <w:szCs w:val="16"/>
        </w:rPr>
        <w:t xml:space="preserve">ad městské části,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hlavního města Prahy Magistrát hlavního města Prahy,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 kraje krajský úřad.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Rozhodnutí podle </w:t>
      </w:r>
      <w:hyperlink r:id="rId70" w:history="1">
        <w:r>
          <w:rPr>
            <w:rFonts w:ascii="Arial" w:hAnsi="Arial" w:cs="Arial"/>
            <w:color w:val="0000FF"/>
            <w:sz w:val="16"/>
            <w:szCs w:val="16"/>
            <w:u w:val="single"/>
          </w:rPr>
          <w:t>odstavce 9 písm. a)</w:t>
        </w:r>
      </w:hyperlink>
      <w:r>
        <w:rPr>
          <w:rFonts w:ascii="Arial" w:hAnsi="Arial" w:cs="Arial"/>
          <w:sz w:val="16"/>
          <w:szCs w:val="16"/>
        </w:rPr>
        <w:t xml:space="preserve"> přezkoumává v př</w:t>
      </w:r>
      <w:r>
        <w:rPr>
          <w:rFonts w:ascii="Arial" w:hAnsi="Arial" w:cs="Arial"/>
          <w:sz w:val="16"/>
          <w:szCs w:val="16"/>
        </w:rPr>
        <w:t>enesené působnosti krajský úřad podle zvláštního právního předpisu</w:t>
      </w:r>
      <w:r>
        <w:rPr>
          <w:rFonts w:ascii="Arial" w:hAnsi="Arial" w:cs="Arial"/>
          <w:sz w:val="16"/>
          <w:szCs w:val="16"/>
          <w:vertAlign w:val="superscript"/>
        </w:rPr>
        <w:t>13)</w:t>
      </w:r>
      <w:r>
        <w:rPr>
          <w:rFonts w:ascii="Arial" w:hAnsi="Arial" w:cs="Arial"/>
          <w:sz w:val="16"/>
          <w:szCs w:val="16"/>
        </w:rPr>
        <w:t xml:space="preserve">, rozhodnutí podle </w:t>
      </w:r>
      <w:hyperlink r:id="rId71" w:history="1">
        <w:r>
          <w:rPr>
            <w:rFonts w:ascii="Arial" w:hAnsi="Arial" w:cs="Arial"/>
            <w:color w:val="0000FF"/>
            <w:sz w:val="16"/>
            <w:szCs w:val="16"/>
            <w:u w:val="single"/>
          </w:rPr>
          <w:t>odstavce 9 písm. b)</w:t>
        </w:r>
      </w:hyperlink>
      <w:r>
        <w:rPr>
          <w:rFonts w:ascii="Arial" w:hAnsi="Arial" w:cs="Arial"/>
          <w:sz w:val="16"/>
          <w:szCs w:val="16"/>
        </w:rPr>
        <w:t xml:space="preserve"> přezkoumává v přenesené působnosti Magistrát hlavního města P</w:t>
      </w:r>
      <w:r>
        <w:rPr>
          <w:rFonts w:ascii="Arial" w:hAnsi="Arial" w:cs="Arial"/>
          <w:sz w:val="16"/>
          <w:szCs w:val="16"/>
        </w:rPr>
        <w:t>rahy podle zvláštního právního předpisu</w:t>
      </w:r>
      <w:r>
        <w:rPr>
          <w:rFonts w:ascii="Arial" w:hAnsi="Arial" w:cs="Arial"/>
          <w:sz w:val="16"/>
          <w:szCs w:val="16"/>
          <w:vertAlign w:val="superscript"/>
        </w:rPr>
        <w:t>14)</w:t>
      </w:r>
      <w:r>
        <w:rPr>
          <w:rFonts w:ascii="Arial" w:hAnsi="Arial" w:cs="Arial"/>
          <w:sz w:val="16"/>
          <w:szCs w:val="16"/>
        </w:rPr>
        <w:t xml:space="preserve">. Rozhodnutí podle </w:t>
      </w:r>
      <w:hyperlink r:id="rId72" w:history="1">
        <w:r>
          <w:rPr>
            <w:rFonts w:ascii="Arial" w:hAnsi="Arial" w:cs="Arial"/>
            <w:color w:val="0000FF"/>
            <w:sz w:val="16"/>
            <w:szCs w:val="16"/>
            <w:u w:val="single"/>
          </w:rPr>
          <w:t>odstavce 9 písm. c)</w:t>
        </w:r>
      </w:hyperlink>
      <w:r>
        <w:rPr>
          <w:rFonts w:ascii="Arial" w:hAnsi="Arial" w:cs="Arial"/>
          <w:sz w:val="16"/>
          <w:szCs w:val="16"/>
        </w:rPr>
        <w:t xml:space="preserve"> a </w:t>
      </w:r>
      <w:hyperlink r:id="rId73" w:history="1">
        <w:r>
          <w:rPr>
            <w:rFonts w:ascii="Arial" w:hAnsi="Arial" w:cs="Arial"/>
            <w:color w:val="0000FF"/>
            <w:sz w:val="16"/>
            <w:szCs w:val="16"/>
            <w:u w:val="single"/>
          </w:rPr>
          <w:t>d)</w:t>
        </w:r>
      </w:hyperlink>
      <w:r>
        <w:rPr>
          <w:rFonts w:ascii="Arial" w:hAnsi="Arial" w:cs="Arial"/>
          <w:sz w:val="16"/>
          <w:szCs w:val="16"/>
        </w:rPr>
        <w:t xml:space="preserve"> přezkoumává Ministerstvo financí. Správní orgán v řízení o odvolání přezkoumává rozhodnutí podle </w:t>
      </w:r>
      <w:hyperlink r:id="rId74" w:history="1">
        <w:r>
          <w:rPr>
            <w:rFonts w:ascii="Arial" w:hAnsi="Arial" w:cs="Arial"/>
            <w:color w:val="0000FF"/>
            <w:sz w:val="16"/>
            <w:szCs w:val="16"/>
            <w:u w:val="single"/>
          </w:rPr>
          <w:t>odstavce 9</w:t>
        </w:r>
      </w:hyperlink>
      <w:r>
        <w:rPr>
          <w:rFonts w:ascii="Arial" w:hAnsi="Arial" w:cs="Arial"/>
          <w:sz w:val="16"/>
          <w:szCs w:val="16"/>
        </w:rPr>
        <w:t xml:space="preserve"> z hlediska souladu s právními předpisy; rozhodnutí může p</w:t>
      </w:r>
      <w:r>
        <w:rPr>
          <w:rFonts w:ascii="Arial" w:hAnsi="Arial" w:cs="Arial"/>
          <w:sz w:val="16"/>
          <w:szCs w:val="16"/>
        </w:rPr>
        <w:t xml:space="preserve">ouze zrušit a řízení zastavit, nebo zrušit a věc vrátit k novému projednání úřadu, který rozhodnutí vydal, nebo odvolání zamítnout a rozhodnutí potvrdit.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 uložení odvodu a penále podle </w:t>
      </w:r>
      <w:hyperlink r:id="rId75" w:history="1">
        <w:r>
          <w:rPr>
            <w:rFonts w:ascii="Arial" w:hAnsi="Arial" w:cs="Arial"/>
            <w:color w:val="0000FF"/>
            <w:sz w:val="16"/>
            <w:szCs w:val="16"/>
            <w:u w:val="single"/>
          </w:rPr>
          <w:t>odstavců 4 až 8</w:t>
        </w:r>
      </w:hyperlink>
      <w:r>
        <w:rPr>
          <w:rFonts w:ascii="Arial" w:hAnsi="Arial" w:cs="Arial"/>
          <w:sz w:val="16"/>
          <w:szCs w:val="16"/>
        </w:rPr>
        <w:t xml:space="preserve"> za porušení rozpočtové kázně rozhoduje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svazku obcí orgán určený k tomu stanovami, jinak orgán, který jedná jménem svazku obcí navenek,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Regionální rady regionu soudržnosti úřad Regionální rady region</w:t>
      </w:r>
      <w:r>
        <w:rPr>
          <w:rFonts w:ascii="Arial" w:hAnsi="Arial" w:cs="Arial"/>
          <w:sz w:val="16"/>
          <w:szCs w:val="16"/>
        </w:rPr>
        <w:t xml:space="preserve">u soudržnosti.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Odvolacím orgánem proti rozhodnutí podle </w:t>
      </w:r>
      <w:hyperlink r:id="rId76" w:history="1">
        <w:r>
          <w:rPr>
            <w:rFonts w:ascii="Arial" w:hAnsi="Arial" w:cs="Arial"/>
            <w:color w:val="0000FF"/>
            <w:sz w:val="16"/>
            <w:szCs w:val="16"/>
            <w:u w:val="single"/>
          </w:rPr>
          <w:t>odstavce 11 písm. a)</w:t>
        </w:r>
      </w:hyperlink>
      <w:r>
        <w:rPr>
          <w:rFonts w:ascii="Arial" w:hAnsi="Arial" w:cs="Arial"/>
          <w:sz w:val="16"/>
          <w:szCs w:val="16"/>
        </w:rPr>
        <w:t xml:space="preserve"> je krajský úřad v přenesené působnosti, příslušný podle sídla svazku obcí. Odvolací</w:t>
      </w:r>
      <w:r>
        <w:rPr>
          <w:rFonts w:ascii="Arial" w:hAnsi="Arial" w:cs="Arial"/>
          <w:sz w:val="16"/>
          <w:szCs w:val="16"/>
        </w:rPr>
        <w:t xml:space="preserve">m orgánem proti rozhodnutí podle </w:t>
      </w:r>
      <w:hyperlink r:id="rId77" w:history="1">
        <w:r>
          <w:rPr>
            <w:rFonts w:ascii="Arial" w:hAnsi="Arial" w:cs="Arial"/>
            <w:color w:val="0000FF"/>
            <w:sz w:val="16"/>
            <w:szCs w:val="16"/>
            <w:u w:val="single"/>
          </w:rPr>
          <w:t>odstavce 11 písm. b)</w:t>
        </w:r>
      </w:hyperlink>
      <w:r>
        <w:rPr>
          <w:rFonts w:ascii="Arial" w:hAnsi="Arial" w:cs="Arial"/>
          <w:sz w:val="16"/>
          <w:szCs w:val="16"/>
        </w:rPr>
        <w:t xml:space="preserve"> je Ministerstvo financí.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Odvod a penále podle </w:t>
      </w:r>
      <w:hyperlink r:id="rId78" w:history="1">
        <w:r>
          <w:rPr>
            <w:rFonts w:ascii="Arial" w:hAnsi="Arial" w:cs="Arial"/>
            <w:color w:val="0000FF"/>
            <w:sz w:val="16"/>
            <w:szCs w:val="16"/>
            <w:u w:val="single"/>
          </w:rPr>
          <w:t>odstavců 4 až 8</w:t>
        </w:r>
      </w:hyperlink>
      <w:r>
        <w:rPr>
          <w:rFonts w:ascii="Arial" w:hAnsi="Arial" w:cs="Arial"/>
          <w:sz w:val="16"/>
          <w:szCs w:val="16"/>
        </w:rPr>
        <w:t xml:space="preserve"> lze uložit do 10 let počítaných od 1. ledna roku následujícího po roce, v němž došlo k porušení rozpočtové kázně.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(14) Prominutí nebo částečné promin</w:t>
      </w:r>
      <w:r>
        <w:rPr>
          <w:rFonts w:ascii="Arial" w:hAnsi="Arial" w:cs="Arial"/>
          <w:sz w:val="16"/>
          <w:szCs w:val="16"/>
        </w:rPr>
        <w:t xml:space="preserve">utí povinnosti odvodu a penále podle </w:t>
      </w:r>
      <w:hyperlink r:id="rId79" w:history="1">
        <w:r>
          <w:rPr>
            <w:rFonts w:ascii="Arial" w:hAnsi="Arial" w:cs="Arial"/>
            <w:color w:val="0000FF"/>
            <w:sz w:val="16"/>
            <w:szCs w:val="16"/>
            <w:u w:val="single"/>
          </w:rPr>
          <w:t>odstavců 4 až 8</w:t>
        </w:r>
      </w:hyperlink>
      <w:r>
        <w:rPr>
          <w:rFonts w:ascii="Arial" w:hAnsi="Arial" w:cs="Arial"/>
          <w:sz w:val="16"/>
          <w:szCs w:val="16"/>
        </w:rPr>
        <w:t xml:space="preserve"> může z důvodů hodných zvláštního zřetele povolit orgán, který o poskytnutí peněžních prostředků rozhodl, na základě </w:t>
      </w:r>
      <w:r>
        <w:rPr>
          <w:rFonts w:ascii="Arial" w:hAnsi="Arial" w:cs="Arial"/>
          <w:sz w:val="16"/>
          <w:szCs w:val="16"/>
        </w:rPr>
        <w:t>písemné žádosti toho, kdo porušil rozpočtovou kázeň; o prominutí nebo částečném prominutí rozhoduje poskytovatel stejným postupem, jakým rozhodl o poskytnutí peněžních prostředků</w:t>
      </w:r>
      <w:r>
        <w:rPr>
          <w:rFonts w:ascii="Arial" w:hAnsi="Arial" w:cs="Arial"/>
          <w:sz w:val="16"/>
          <w:szCs w:val="16"/>
          <w:vertAlign w:val="superscript"/>
        </w:rPr>
        <w:t>25)</w:t>
      </w:r>
      <w:r>
        <w:rPr>
          <w:rFonts w:ascii="Arial" w:hAnsi="Arial" w:cs="Arial"/>
          <w:sz w:val="16"/>
          <w:szCs w:val="16"/>
        </w:rPr>
        <w:t>. Žádost o prominutí nebo částečné prominutí lze podat nejpozději do 1 roku</w:t>
      </w:r>
      <w:r>
        <w:rPr>
          <w:rFonts w:ascii="Arial" w:hAnsi="Arial" w:cs="Arial"/>
          <w:sz w:val="16"/>
          <w:szCs w:val="16"/>
        </w:rPr>
        <w:t xml:space="preserve"> ode dne nabytí právní moci platebního výměru, kterým byl odvod nebo penále, o jehož prominutí je žádáno, vyměřen. Lhůta 1 roku neběží ode dne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podání návrhu na obnovu řízení podle daňového řádu do dne pravomocného skončení obnoveného řízení nebo do d</w:t>
      </w:r>
      <w:r>
        <w:rPr>
          <w:rFonts w:ascii="Arial" w:hAnsi="Arial" w:cs="Arial"/>
          <w:sz w:val="16"/>
          <w:szCs w:val="16"/>
        </w:rPr>
        <w:t xml:space="preserve">ne pravomocného zamítnutí návrhu na obnovu řízení,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zahájení přezkumného řízení podle </w:t>
      </w:r>
      <w:hyperlink r:id="rId80" w:history="1">
        <w:r>
          <w:rPr>
            <w:rFonts w:ascii="Arial" w:hAnsi="Arial" w:cs="Arial"/>
            <w:color w:val="0000FF"/>
            <w:sz w:val="16"/>
            <w:szCs w:val="16"/>
            <w:u w:val="single"/>
          </w:rPr>
          <w:t>daňového řádu</w:t>
        </w:r>
      </w:hyperlink>
      <w:r>
        <w:rPr>
          <w:rFonts w:ascii="Arial" w:hAnsi="Arial" w:cs="Arial"/>
          <w:sz w:val="16"/>
          <w:szCs w:val="16"/>
        </w:rPr>
        <w:t xml:space="preserve"> do dne pravomocného skončení tohoto řízení,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zahájení řízení </w:t>
      </w:r>
      <w:r>
        <w:rPr>
          <w:rFonts w:ascii="Arial" w:hAnsi="Arial" w:cs="Arial"/>
          <w:sz w:val="16"/>
          <w:szCs w:val="16"/>
        </w:rPr>
        <w:t xml:space="preserve">podle </w:t>
      </w:r>
      <w:hyperlink r:id="rId81" w:history="1">
        <w:r>
          <w:rPr>
            <w:rFonts w:ascii="Arial" w:hAnsi="Arial" w:cs="Arial"/>
            <w:color w:val="0000FF"/>
            <w:sz w:val="16"/>
            <w:szCs w:val="16"/>
            <w:u w:val="single"/>
          </w:rPr>
          <w:t>soudního řádu správního</w:t>
        </w:r>
      </w:hyperlink>
      <w:r>
        <w:rPr>
          <w:rFonts w:ascii="Arial" w:hAnsi="Arial" w:cs="Arial"/>
          <w:sz w:val="16"/>
          <w:szCs w:val="16"/>
        </w:rPr>
        <w:t xml:space="preserve"> o žalobě proti rozhodnutí správce daně do dne pravomocného skončení tohoto řízení nebo do dne pravomocného skončení řízení o kasační stížnost</w:t>
      </w:r>
      <w:r>
        <w:rPr>
          <w:rFonts w:ascii="Arial" w:hAnsi="Arial" w:cs="Arial"/>
          <w:sz w:val="16"/>
          <w:szCs w:val="16"/>
        </w:rPr>
        <w:t xml:space="preserve">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Při správě odvodů a penále podle </w:t>
      </w:r>
      <w:hyperlink r:id="rId82" w:history="1">
        <w:r>
          <w:rPr>
            <w:rFonts w:ascii="Arial" w:hAnsi="Arial" w:cs="Arial"/>
            <w:color w:val="0000FF"/>
            <w:sz w:val="16"/>
            <w:szCs w:val="16"/>
            <w:u w:val="single"/>
          </w:rPr>
          <w:t>odstavců 9</w:t>
        </w:r>
      </w:hyperlink>
      <w:r>
        <w:rPr>
          <w:rFonts w:ascii="Arial" w:hAnsi="Arial" w:cs="Arial"/>
          <w:sz w:val="16"/>
          <w:szCs w:val="16"/>
        </w:rPr>
        <w:t xml:space="preserve"> a </w:t>
      </w:r>
      <w:hyperlink r:id="rId83" w:history="1">
        <w:r>
          <w:rPr>
            <w:rFonts w:ascii="Arial" w:hAnsi="Arial" w:cs="Arial"/>
            <w:color w:val="0000FF"/>
            <w:sz w:val="16"/>
            <w:szCs w:val="16"/>
            <w:u w:val="single"/>
          </w:rPr>
          <w:t>11</w:t>
        </w:r>
      </w:hyperlink>
      <w:r>
        <w:rPr>
          <w:rFonts w:ascii="Arial" w:hAnsi="Arial" w:cs="Arial"/>
          <w:sz w:val="16"/>
          <w:szCs w:val="16"/>
        </w:rPr>
        <w:t xml:space="preserve"> se postupuje podle da</w:t>
      </w:r>
      <w:r>
        <w:rPr>
          <w:rFonts w:ascii="Arial" w:hAnsi="Arial" w:cs="Arial"/>
          <w:sz w:val="16"/>
          <w:szCs w:val="16"/>
        </w:rPr>
        <w:t xml:space="preserve">ňového řádu. Porušitel rozpočtové kázně má při správě odvodů za porušení rozpočtové kázně postavení daňového subjektu.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Územní samosprávný celek poskytuje na vyžádání informace získané při správě odvodů za porušení rozpočtové kázně orgánu oprávněné</w:t>
      </w:r>
      <w:r>
        <w:rPr>
          <w:rFonts w:ascii="Arial" w:hAnsi="Arial" w:cs="Arial"/>
          <w:sz w:val="16"/>
          <w:szCs w:val="16"/>
        </w:rPr>
        <w:t xml:space="preserve">mu ke kontrole těchto poskytnutých prostředků.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22a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Správní delikty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Územní samosprávný celek, svazek obcí, městská část hlavního města Prahy nebo Regionální rada regionu soudržnosti se dopustí správního deliktu tím, že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84" w:history="1">
        <w:r>
          <w:rPr>
            <w:rFonts w:ascii="Arial" w:hAnsi="Arial" w:cs="Arial"/>
            <w:color w:val="0000FF"/>
            <w:sz w:val="16"/>
            <w:szCs w:val="16"/>
            <w:u w:val="single"/>
          </w:rPr>
          <w:t>§ 2 odst. 1</w:t>
        </w:r>
      </w:hyperlink>
      <w:r>
        <w:rPr>
          <w:rFonts w:ascii="Arial" w:hAnsi="Arial" w:cs="Arial"/>
          <w:sz w:val="16"/>
          <w:szCs w:val="16"/>
        </w:rPr>
        <w:t xml:space="preserve"> nezpracuje rozpočtový výhled,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85" w:history="1">
        <w:r>
          <w:rPr>
            <w:rFonts w:ascii="Arial" w:hAnsi="Arial" w:cs="Arial"/>
            <w:color w:val="0000FF"/>
            <w:sz w:val="16"/>
            <w:szCs w:val="16"/>
            <w:u w:val="single"/>
          </w:rPr>
          <w:t>§ 10c odst. 1</w:t>
        </w:r>
      </w:hyperlink>
      <w:r>
        <w:rPr>
          <w:rFonts w:ascii="Arial" w:hAnsi="Arial" w:cs="Arial"/>
          <w:sz w:val="16"/>
          <w:szCs w:val="16"/>
        </w:rPr>
        <w:t xml:space="preserve"> nezveřejní pro</w:t>
      </w:r>
      <w:r>
        <w:rPr>
          <w:rFonts w:ascii="Arial" w:hAnsi="Arial" w:cs="Arial"/>
          <w:sz w:val="16"/>
          <w:szCs w:val="16"/>
        </w:rPr>
        <w:t xml:space="preserve">gram,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rozporu s </w:t>
      </w:r>
      <w:hyperlink r:id="rId86" w:history="1">
        <w:r>
          <w:rPr>
            <w:rFonts w:ascii="Arial" w:hAnsi="Arial" w:cs="Arial"/>
            <w:color w:val="0000FF"/>
            <w:sz w:val="16"/>
            <w:szCs w:val="16"/>
            <w:u w:val="single"/>
          </w:rPr>
          <w:t>§ 10d odst. 1 a 2</w:t>
        </w:r>
      </w:hyperlink>
      <w:r>
        <w:rPr>
          <w:rFonts w:ascii="Arial" w:hAnsi="Arial" w:cs="Arial"/>
          <w:sz w:val="16"/>
          <w:szCs w:val="16"/>
        </w:rPr>
        <w:t xml:space="preserve"> nezveřejní veřejnoprávní smlouvu o poskytnutí dotace nebo návratné finanční výpomoci včetně dodatků,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rozporu s </w:t>
      </w:r>
      <w:hyperlink r:id="rId87" w:history="1">
        <w:r>
          <w:rPr>
            <w:rFonts w:ascii="Arial" w:hAnsi="Arial" w:cs="Arial"/>
            <w:color w:val="0000FF"/>
            <w:sz w:val="16"/>
            <w:szCs w:val="16"/>
            <w:u w:val="single"/>
          </w:rPr>
          <w:t>§ 13 odst. 1</w:t>
        </w:r>
      </w:hyperlink>
      <w:r>
        <w:rPr>
          <w:rFonts w:ascii="Arial" w:hAnsi="Arial" w:cs="Arial"/>
          <w:sz w:val="16"/>
          <w:szCs w:val="16"/>
        </w:rPr>
        <w:t xml:space="preserve"> nehospodaří podle pravidel rozpočtového provizoria,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neprovede změny schváleného rozpočtu podle </w:t>
      </w:r>
      <w:hyperlink r:id="rId88" w:history="1">
        <w:r>
          <w:rPr>
            <w:rFonts w:ascii="Arial" w:hAnsi="Arial" w:cs="Arial"/>
            <w:color w:val="0000FF"/>
            <w:sz w:val="16"/>
            <w:szCs w:val="16"/>
            <w:u w:val="single"/>
          </w:rPr>
          <w:t>§ 16 odst. 2</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zpracuje rozpočet v rozporu s </w:t>
      </w:r>
      <w:hyperlink r:id="rId89" w:history="1">
        <w:r>
          <w:rPr>
            <w:rFonts w:ascii="Arial" w:hAnsi="Arial" w:cs="Arial"/>
            <w:color w:val="0000FF"/>
            <w:sz w:val="16"/>
            <w:szCs w:val="16"/>
            <w:u w:val="single"/>
          </w:rPr>
          <w:t>§ 12 odst. 1</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rozporu s </w:t>
      </w:r>
      <w:hyperlink r:id="rId90" w:history="1">
        <w:r>
          <w:rPr>
            <w:rFonts w:ascii="Arial" w:hAnsi="Arial" w:cs="Arial"/>
            <w:color w:val="0000FF"/>
            <w:sz w:val="16"/>
            <w:szCs w:val="16"/>
            <w:u w:val="single"/>
          </w:rPr>
          <w:t>§ 14</w:t>
        </w:r>
      </w:hyperlink>
      <w:r>
        <w:rPr>
          <w:rFonts w:ascii="Arial" w:hAnsi="Arial" w:cs="Arial"/>
          <w:sz w:val="16"/>
          <w:szCs w:val="16"/>
        </w:rPr>
        <w:t xml:space="preserve"> neprovede rozpis schváleného rozpočtu,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 rozporu s </w:t>
      </w:r>
      <w:hyperlink r:id="rId91" w:history="1">
        <w:r>
          <w:rPr>
            <w:rFonts w:ascii="Arial" w:hAnsi="Arial" w:cs="Arial"/>
            <w:color w:val="0000FF"/>
            <w:sz w:val="16"/>
            <w:szCs w:val="16"/>
            <w:u w:val="single"/>
          </w:rPr>
          <w:t>§ 15 odst. 1</w:t>
        </w:r>
      </w:hyperlink>
      <w:r>
        <w:rPr>
          <w:rFonts w:ascii="Arial" w:hAnsi="Arial" w:cs="Arial"/>
          <w:sz w:val="16"/>
          <w:szCs w:val="16"/>
        </w:rPr>
        <w:t xml:space="preserve"> nevykonává kontrolu svého hospodaření,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 rozporu s </w:t>
      </w:r>
      <w:hyperlink r:id="rId92" w:history="1">
        <w:r>
          <w:rPr>
            <w:rFonts w:ascii="Arial" w:hAnsi="Arial" w:cs="Arial"/>
            <w:color w:val="0000FF"/>
            <w:sz w:val="16"/>
            <w:szCs w:val="16"/>
            <w:u w:val="single"/>
          </w:rPr>
          <w:t>§ 17 odst. 4</w:t>
        </w:r>
      </w:hyperlink>
      <w:r>
        <w:rPr>
          <w:rFonts w:ascii="Arial" w:hAnsi="Arial" w:cs="Arial"/>
          <w:sz w:val="16"/>
          <w:szCs w:val="16"/>
        </w:rPr>
        <w:t xml:space="preserve"> nezajistí přezkoumání svého hospodaření za uplynulý kalendářní rok.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Územní samosprávný celek nebo městská část hlavního města Prahy se dopustí správ</w:t>
      </w:r>
      <w:r>
        <w:rPr>
          <w:rFonts w:ascii="Arial" w:hAnsi="Arial" w:cs="Arial"/>
          <w:sz w:val="16"/>
          <w:szCs w:val="16"/>
        </w:rPr>
        <w:t xml:space="preserve">ního deliktu tím, že v rozporu s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hyperlink r:id="rId93" w:history="1">
        <w:r>
          <w:rPr>
            <w:rFonts w:ascii="Arial" w:hAnsi="Arial" w:cs="Arial"/>
            <w:color w:val="0000FF"/>
            <w:sz w:val="16"/>
            <w:szCs w:val="16"/>
            <w:u w:val="single"/>
          </w:rPr>
          <w:t>§ 11 odst. 2</w:t>
        </w:r>
      </w:hyperlink>
      <w:r>
        <w:rPr>
          <w:rFonts w:ascii="Arial" w:hAnsi="Arial" w:cs="Arial"/>
          <w:sz w:val="16"/>
          <w:szCs w:val="16"/>
        </w:rPr>
        <w:t xml:space="preserve"> zpracuje a schválí rozpočet,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hyperlink r:id="rId94" w:history="1">
        <w:r>
          <w:rPr>
            <w:rFonts w:ascii="Arial" w:hAnsi="Arial" w:cs="Arial"/>
            <w:color w:val="0000FF"/>
            <w:sz w:val="16"/>
            <w:szCs w:val="16"/>
            <w:u w:val="single"/>
          </w:rPr>
          <w:t>§ 11 odst. 3</w:t>
        </w:r>
      </w:hyperlink>
      <w:r>
        <w:rPr>
          <w:rFonts w:ascii="Arial" w:hAnsi="Arial" w:cs="Arial"/>
          <w:sz w:val="16"/>
          <w:szCs w:val="16"/>
        </w:rPr>
        <w:t xml:space="preserve"> nezveřejní návrh rozpočtu,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hyperlink r:id="rId95" w:history="1">
        <w:r>
          <w:rPr>
            <w:rFonts w:ascii="Arial" w:hAnsi="Arial" w:cs="Arial"/>
            <w:color w:val="0000FF"/>
            <w:sz w:val="16"/>
            <w:szCs w:val="16"/>
            <w:u w:val="single"/>
          </w:rPr>
          <w:t>§ 17 odst. 6</w:t>
        </w:r>
      </w:hyperlink>
      <w:r>
        <w:rPr>
          <w:rFonts w:ascii="Arial" w:hAnsi="Arial" w:cs="Arial"/>
          <w:sz w:val="16"/>
          <w:szCs w:val="16"/>
        </w:rPr>
        <w:t xml:space="preserve"> nezveřejní návrh závěrečného účtu.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Regionální rada regionu soudržnosti se dopustí správního </w:t>
      </w:r>
      <w:r>
        <w:rPr>
          <w:rFonts w:ascii="Arial" w:hAnsi="Arial" w:cs="Arial"/>
          <w:sz w:val="16"/>
          <w:szCs w:val="16"/>
        </w:rPr>
        <w:t xml:space="preserve">deliktu tím, že v rozporu s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hyperlink r:id="rId96" w:history="1">
        <w:r>
          <w:rPr>
            <w:rFonts w:ascii="Arial" w:hAnsi="Arial" w:cs="Arial"/>
            <w:color w:val="0000FF"/>
            <w:sz w:val="16"/>
            <w:szCs w:val="16"/>
            <w:u w:val="single"/>
          </w:rPr>
          <w:t>§ 11 odst. 2</w:t>
        </w:r>
      </w:hyperlink>
      <w:r>
        <w:rPr>
          <w:rFonts w:ascii="Arial" w:hAnsi="Arial" w:cs="Arial"/>
          <w:sz w:val="16"/>
          <w:szCs w:val="16"/>
        </w:rPr>
        <w:t xml:space="preserve"> zpracuje a schválí rozpočet,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hyperlink r:id="rId97" w:history="1">
        <w:r>
          <w:rPr>
            <w:rFonts w:ascii="Arial" w:hAnsi="Arial" w:cs="Arial"/>
            <w:color w:val="0000FF"/>
            <w:sz w:val="16"/>
            <w:szCs w:val="16"/>
            <w:u w:val="single"/>
          </w:rPr>
          <w:t>§</w:t>
        </w:r>
        <w:r>
          <w:rPr>
            <w:rFonts w:ascii="Arial" w:hAnsi="Arial" w:cs="Arial"/>
            <w:color w:val="0000FF"/>
            <w:sz w:val="16"/>
            <w:szCs w:val="16"/>
            <w:u w:val="single"/>
          </w:rPr>
          <w:t xml:space="preserve"> 11a</w:t>
        </w:r>
      </w:hyperlink>
      <w:r>
        <w:rPr>
          <w:rFonts w:ascii="Arial" w:hAnsi="Arial" w:cs="Arial"/>
          <w:sz w:val="16"/>
          <w:szCs w:val="16"/>
        </w:rPr>
        <w:t xml:space="preserve"> nezveřejní návrh rozpočtu,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hyperlink r:id="rId98" w:history="1">
        <w:r>
          <w:rPr>
            <w:rFonts w:ascii="Arial" w:hAnsi="Arial" w:cs="Arial"/>
            <w:color w:val="0000FF"/>
            <w:sz w:val="16"/>
            <w:szCs w:val="16"/>
            <w:u w:val="single"/>
          </w:rPr>
          <w:t>§ 17a</w:t>
        </w:r>
      </w:hyperlink>
      <w:r>
        <w:rPr>
          <w:rFonts w:ascii="Arial" w:hAnsi="Arial" w:cs="Arial"/>
          <w:sz w:val="16"/>
          <w:szCs w:val="16"/>
        </w:rPr>
        <w:t xml:space="preserve"> nezveřejní návrh závěrečného účtu.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Svazek obcí se dopustí správního deliktu tím, že v rozporu s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hyperlink r:id="rId99" w:history="1">
        <w:r>
          <w:rPr>
            <w:rFonts w:ascii="Arial" w:hAnsi="Arial" w:cs="Arial"/>
            <w:color w:val="0000FF"/>
            <w:sz w:val="16"/>
            <w:szCs w:val="16"/>
            <w:u w:val="single"/>
          </w:rPr>
          <w:t>§ 39 odst. 3</w:t>
        </w:r>
      </w:hyperlink>
      <w:r>
        <w:rPr>
          <w:rFonts w:ascii="Arial" w:hAnsi="Arial" w:cs="Arial"/>
          <w:sz w:val="16"/>
          <w:szCs w:val="16"/>
        </w:rPr>
        <w:t xml:space="preserve"> zpracuje a schválí rozpočet,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hyperlink r:id="rId100" w:history="1">
        <w:r>
          <w:rPr>
            <w:rFonts w:ascii="Arial" w:hAnsi="Arial" w:cs="Arial"/>
            <w:color w:val="0000FF"/>
            <w:sz w:val="16"/>
            <w:szCs w:val="16"/>
            <w:u w:val="single"/>
          </w:rPr>
          <w:t>§ 39 odst. 4</w:t>
        </w:r>
      </w:hyperlink>
      <w:r>
        <w:rPr>
          <w:rFonts w:ascii="Arial" w:hAnsi="Arial" w:cs="Arial"/>
          <w:sz w:val="16"/>
          <w:szCs w:val="16"/>
        </w:rPr>
        <w:t xml:space="preserve"> nezveřejní návrh rozpočtu, </w:t>
      </w:r>
      <w:r>
        <w:rPr>
          <w:rFonts w:ascii="Arial" w:hAnsi="Arial" w:cs="Arial"/>
          <w:sz w:val="16"/>
          <w:szCs w:val="16"/>
        </w:rPr>
        <w:t xml:space="preserve">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hyperlink r:id="rId101" w:history="1">
        <w:r>
          <w:rPr>
            <w:rFonts w:ascii="Arial" w:hAnsi="Arial" w:cs="Arial"/>
            <w:color w:val="0000FF"/>
            <w:sz w:val="16"/>
            <w:szCs w:val="16"/>
            <w:u w:val="single"/>
          </w:rPr>
          <w:t>§ 39 odst. 6</w:t>
        </w:r>
      </w:hyperlink>
      <w:r>
        <w:rPr>
          <w:rFonts w:ascii="Arial" w:hAnsi="Arial" w:cs="Arial"/>
          <w:sz w:val="16"/>
          <w:szCs w:val="16"/>
        </w:rPr>
        <w:t xml:space="preserve"> nezveřejní návrh závěrečného účtu.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správní delikt podle </w:t>
      </w:r>
      <w:hyperlink r:id="rId102" w:history="1">
        <w:r>
          <w:rPr>
            <w:rFonts w:ascii="Arial" w:hAnsi="Arial" w:cs="Arial"/>
            <w:color w:val="0000FF"/>
            <w:sz w:val="16"/>
            <w:szCs w:val="16"/>
            <w:u w:val="single"/>
          </w:rPr>
          <w:t>odstavců 1 až 4</w:t>
        </w:r>
      </w:hyperlink>
      <w:r>
        <w:rPr>
          <w:rFonts w:ascii="Arial" w:hAnsi="Arial" w:cs="Arial"/>
          <w:sz w:val="16"/>
          <w:szCs w:val="16"/>
        </w:rPr>
        <w:t xml:space="preserve"> se uloží pokuta do 1 000 000 Kč.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22b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Společná ustanovení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osoba za správní delikt neodpovídá, jestliže prokáže, že vynaložila veškeré úsilí, které bylo možno požadovat, aby porušení právní povinnosti zabráni</w:t>
      </w:r>
      <w:r>
        <w:rPr>
          <w:rFonts w:ascii="Arial" w:hAnsi="Arial" w:cs="Arial"/>
          <w:sz w:val="16"/>
          <w:szCs w:val="16"/>
        </w:rPr>
        <w:t xml:space="preserve">la.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určení výměry pokuty se přihlédne k závažnosti správního deliktu, zejména ke způsobu jeho spáchání a jeho následkům a k okolnostem, za nichž byl spáchán.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Odpovědnost právnické osoby za správní delikt zaniká, jestliže správní orgán o</w:t>
      </w:r>
      <w:r>
        <w:rPr>
          <w:rFonts w:ascii="Arial" w:hAnsi="Arial" w:cs="Arial"/>
          <w:sz w:val="16"/>
          <w:szCs w:val="16"/>
        </w:rPr>
        <w:t xml:space="preserve"> něm nezahájil řízení do 2 let ode dne, kdy se o něm dozvěděl, nejpozději však do 4 let ode dne, kdy byl spáchán.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Správní delikty podle tohoto zákona, kterých se dopustila obec nebo dobrovolný svazek obcí, jehož členem není hlavní mě</w:t>
      </w:r>
      <w:r>
        <w:rPr>
          <w:rFonts w:ascii="Arial" w:hAnsi="Arial" w:cs="Arial"/>
          <w:sz w:val="16"/>
          <w:szCs w:val="16"/>
        </w:rPr>
        <w:t>sto Praha, v prvním stupni projednává v přenesené působnosti krajský úřad, v jehož správním obvodu se obec nachází nebo v jehož správním obvodu má dobrovolný svazek obcí sídlo. Správní delikty podle tohoto zákona, kterých se dopustila městská část hlavního</w:t>
      </w:r>
      <w:r>
        <w:rPr>
          <w:rFonts w:ascii="Arial" w:hAnsi="Arial" w:cs="Arial"/>
          <w:sz w:val="16"/>
          <w:szCs w:val="16"/>
        </w:rPr>
        <w:t xml:space="preserve"> města Prahy, v prvním stupni projednává v přenesené působnosti Magistrát hlavního města Prahy.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Správní delikty podle tohoto zákona, kterých se dopustil kraj, Regionální rada regionu soudržnosti, hlavní město Praha nebo dobrovolný svazek obcí, jeho</w:t>
      </w:r>
      <w:r>
        <w:rPr>
          <w:rFonts w:ascii="Arial" w:hAnsi="Arial" w:cs="Arial"/>
          <w:sz w:val="16"/>
          <w:szCs w:val="16"/>
        </w:rPr>
        <w:t xml:space="preserve">ž členem je hlavní město Praha, v prvním stupni projednává Ministerstvo financí.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Pokuty vybírá a vymáhá orgán, který je uložil. Příjem z pokut je příjmem rozpočtu, ze kterého je hrazena činnost správního orgánu, který pokutu uložil.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70018E">
      <w:pPr>
        <w:widowControl w:val="0"/>
        <w:autoSpaceDE w:val="0"/>
        <w:autoSpaceDN w:val="0"/>
        <w:adjustRightInd w:val="0"/>
        <w:spacing w:after="0" w:line="240" w:lineRule="auto"/>
        <w:rPr>
          <w:rFonts w:ascii="Arial" w:hAnsi="Arial" w:cs="Arial"/>
          <w:b/>
          <w:bCs/>
          <w:sz w:val="21"/>
          <w:szCs w:val="21"/>
        </w:rPr>
      </w:pP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ORGANIZACE ÚZEMNÍCH SAMOSPRÁVNÝCH CELKŮ </w:t>
      </w:r>
    </w:p>
    <w:p w:rsidR="00000000" w:rsidRDefault="0070018E">
      <w:pPr>
        <w:widowControl w:val="0"/>
        <w:autoSpaceDE w:val="0"/>
        <w:autoSpaceDN w:val="0"/>
        <w:adjustRightInd w:val="0"/>
        <w:spacing w:after="0" w:line="240" w:lineRule="auto"/>
        <w:rPr>
          <w:rFonts w:ascii="Arial" w:hAnsi="Arial" w:cs="Arial"/>
          <w:b/>
          <w:bCs/>
          <w:sz w:val="21"/>
          <w:szCs w:val="21"/>
        </w:rPr>
      </w:pP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organizací územních samosprávných celků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Územní samosprávný celek může ve své pravomoci k plnění svých úkolů, zejména k hospodářskému využívání svého majetku a k zabezpečení veřejně prospěšných</w:t>
      </w:r>
      <w:r>
        <w:rPr>
          <w:rFonts w:ascii="Arial" w:hAnsi="Arial" w:cs="Arial"/>
          <w:sz w:val="16"/>
          <w:szCs w:val="16"/>
        </w:rPr>
        <w:t xml:space="preserve"> činností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zřizovat vlastní organizační složky jako svá zařízení bez právní subjektivity,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zřizovat příspěvkové organizace jako právnické osoby, které zpravidla ve své činnosti nevytvářejí zisk,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zakládat obchodní společnosti,</w:t>
      </w:r>
      <w:r>
        <w:rPr>
          <w:rFonts w:ascii="Arial" w:hAnsi="Arial" w:cs="Arial"/>
          <w:sz w:val="16"/>
          <w:szCs w:val="16"/>
          <w:vertAlign w:val="superscript"/>
        </w:rPr>
        <w:t>15)</w:t>
      </w:r>
      <w:r>
        <w:rPr>
          <w:rFonts w:ascii="Arial" w:hAnsi="Arial" w:cs="Arial"/>
          <w:sz w:val="16"/>
          <w:szCs w:val="16"/>
        </w:rPr>
        <w:t xml:space="preserve"> a to akciov</w:t>
      </w:r>
      <w:r>
        <w:rPr>
          <w:rFonts w:ascii="Arial" w:hAnsi="Arial" w:cs="Arial"/>
          <w:sz w:val="16"/>
          <w:szCs w:val="16"/>
        </w:rPr>
        <w:t xml:space="preserve">é společnosti a společnosti s ručením omezeným,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zakládat ústavy podle zvláštního zákona</w:t>
      </w:r>
      <w:r>
        <w:rPr>
          <w:rFonts w:ascii="Arial" w:hAnsi="Arial" w:cs="Arial"/>
          <w:sz w:val="16"/>
          <w:szCs w:val="16"/>
          <w:vertAlign w:val="superscript"/>
        </w:rPr>
        <w:t>16)</w:t>
      </w:r>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zřizovat školské právnické osoby podle zvláštního právního předpisu,16a)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zřizovat veřejné výzkumné instituce podle zvláštního zákona</w:t>
      </w:r>
      <w:r>
        <w:rPr>
          <w:rFonts w:ascii="Arial" w:hAnsi="Arial" w:cs="Arial"/>
          <w:sz w:val="16"/>
          <w:szCs w:val="16"/>
          <w:vertAlign w:val="superscript"/>
        </w:rPr>
        <w:t>16b)</w:t>
      </w:r>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Územní samosprávný celek se může spolu s jinými osobami stát účastníkem (společníkem) na činnostech jiných osob, zejména obchodních společností nebo obecně prospěšných společností, na jejichž činnosti se podílí svým majetkem včetně peněžních prostředků.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Organizační složky územního samosprávného celku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Vznik organizačních složek územního samosprávného celku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Organizační složka územního samosprávného celku (dále jen "organizační složka") vzniká rozhodnutím zastupitelstva územního samosprávnéh</w:t>
      </w:r>
      <w:r>
        <w:rPr>
          <w:rFonts w:ascii="Arial" w:hAnsi="Arial" w:cs="Arial"/>
          <w:sz w:val="16"/>
          <w:szCs w:val="16"/>
        </w:rPr>
        <w:t xml:space="preserve">o celku. Organizační složka hospodaří jménem svého zřizovatele a není účetní jednotkou. Tuto formu svého hospodaření volí územní samosprávný celek pro takové činnosti, které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nevyžadují velký počet zaměstnanců,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nepotřebují složité a rozsáhlé str</w:t>
      </w:r>
      <w:r>
        <w:rPr>
          <w:rFonts w:ascii="Arial" w:hAnsi="Arial" w:cs="Arial"/>
          <w:sz w:val="16"/>
          <w:szCs w:val="16"/>
        </w:rPr>
        <w:t xml:space="preserve">ojní nebo jiné technické vybavení,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nejsou vnitřně odvětvově či jinak organizačně členěné,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nevstupují do složitých ekonomických nebo právních vztahů.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Pracovníci organizační složky jsou zaměstnanci zřizovatele, pokud zvláštní zákon nestan</w:t>
      </w:r>
      <w:r>
        <w:rPr>
          <w:rFonts w:ascii="Arial" w:hAnsi="Arial" w:cs="Arial"/>
          <w:sz w:val="16"/>
          <w:szCs w:val="16"/>
        </w:rPr>
        <w:t xml:space="preserve">oví jinak.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Zřizovatel jmenuje vedoucího organizační složky a určí jeho práva a povinnosti.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Hospodaření organizačních složek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Územní samosprávný celek má ve svém rozpočtu obsaženy veškeré příjmy a výdaje svých organizačních slož</w:t>
      </w:r>
      <w:r>
        <w:rPr>
          <w:rFonts w:ascii="Arial" w:hAnsi="Arial" w:cs="Arial"/>
          <w:sz w:val="16"/>
          <w:szCs w:val="16"/>
        </w:rPr>
        <w:t xml:space="preserve">ek. Rozpočet organizační složky je součástí rozpočtu jejího zřizovatele. Organizační složka je povinna dbát, aby dosahovala příjmů stanovených rozpočtem a plnila určené úkoly nejhospodárnějším způsobem.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Územní samosprávný celek dává oprávnění k dis</w:t>
      </w:r>
      <w:r>
        <w:rPr>
          <w:rFonts w:ascii="Arial" w:hAnsi="Arial" w:cs="Arial"/>
          <w:sz w:val="16"/>
          <w:szCs w:val="16"/>
        </w:rPr>
        <w:t>pozicím s rozpočtem organizační složky jednak svému úřadu, jednak také podle potřeby odpovědnému vedoucímu organizační složky. Při dělbě těchto oprávnění vychází z místních podmínek činnosti organizační složky, s přihlédnutím k povaze úkolů, které prostřed</w:t>
      </w:r>
      <w:r>
        <w:rPr>
          <w:rFonts w:ascii="Arial" w:hAnsi="Arial" w:cs="Arial"/>
          <w:sz w:val="16"/>
          <w:szCs w:val="16"/>
        </w:rPr>
        <w:t xml:space="preserve">nictvím své organizační složky zabezpečuje.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organizační složku přenáší zřizovatel oprávnění disponovat jen s takovými peněžními prostředky, které souvisejí s její běžnou, pravidelnou činností, již je nutné zabezpečovat operativně. Tyto prostředk</w:t>
      </w:r>
      <w:r>
        <w:rPr>
          <w:rFonts w:ascii="Arial" w:hAnsi="Arial" w:cs="Arial"/>
          <w:sz w:val="16"/>
          <w:szCs w:val="16"/>
        </w:rPr>
        <w:t xml:space="preserve">y poskytuje zřizovatel organizační složce formou provozní zálohy v hotovosti nebo zřízením běžného účtu u banky.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zřizovatel přenesl na organizační složku oprávnění disponovat s peněžními prostředky, vedoucí této organizační složky odpovídá za</w:t>
      </w:r>
      <w:r>
        <w:rPr>
          <w:rFonts w:ascii="Arial" w:hAnsi="Arial" w:cs="Arial"/>
          <w:sz w:val="16"/>
          <w:szCs w:val="16"/>
        </w:rPr>
        <w:t xml:space="preserve"> hospodaření, vedení pokladní služby a úplnost podkladů pro účetní záznamy zřizovatele.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Organizační složka je povinna vyúčtovat provozní zálohu po ukončení období, na něž byla poskytnuta, nejpozději však do 31. prosince rozpočtového roku.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w:t>
      </w:r>
      <w:r>
        <w:rPr>
          <w:rFonts w:ascii="Arial" w:hAnsi="Arial" w:cs="Arial"/>
          <w:sz w:val="16"/>
          <w:szCs w:val="16"/>
        </w:rPr>
        <w:t xml:space="preserve">řizovatel může pověřit svou organizační složku vybíráním některých rozpočtových příjmů z její činnosti. Organizační složka tyto příjmy vybírá buď v hotovosti nebo pomocí svého běžného účtu. Z vybraných příjmů nesmí organizační složka hradit výdaje.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w:t>
      </w:r>
      <w:r>
        <w:rPr>
          <w:rFonts w:ascii="Arial" w:hAnsi="Arial" w:cs="Arial"/>
          <w:sz w:val="16"/>
          <w:szCs w:val="16"/>
        </w:rPr>
        <w:t xml:space="preserve"> Rozpočtové příjmy je organizační složka povinna odvést na účet svého zřizovatele nejpozději koncem každého měsíce.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Peněžní průběh svého hospodaření vede organizační složka v peněžním deníku v plném členění podle rozpočtové skladby. Údaje z peněžní</w:t>
      </w:r>
      <w:r>
        <w:rPr>
          <w:rFonts w:ascii="Arial" w:hAnsi="Arial" w:cs="Arial"/>
          <w:sz w:val="16"/>
          <w:szCs w:val="16"/>
        </w:rPr>
        <w:t xml:space="preserve">ho deníku se převádějí do rozpočtu příjmů a výdajů zřizovatele, a to v jím stanoveném termínu, nejméně však měsíčně a nejpozději před koncem roku.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Nevyčerpanou zálohu je organizační složka povinna vrátit zřizovateli v jím stanoveném termínu, nejpoz</w:t>
      </w:r>
      <w:r>
        <w:rPr>
          <w:rFonts w:ascii="Arial" w:hAnsi="Arial" w:cs="Arial"/>
          <w:sz w:val="16"/>
          <w:szCs w:val="16"/>
        </w:rPr>
        <w:t xml:space="preserve">ději před koncem roku.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Zřizovatel kontroluje hospodaření se svěřeným majetkem a s peněžními prostředky organizační složky.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Zřizovací listina organizačních složek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vzniku organizační složky vydá zřizovatel zřizovací listinu, která mus</w:t>
      </w:r>
      <w:r>
        <w:rPr>
          <w:rFonts w:ascii="Arial" w:hAnsi="Arial" w:cs="Arial"/>
          <w:sz w:val="16"/>
          <w:szCs w:val="16"/>
        </w:rPr>
        <w:t xml:space="preserve">í obsahovat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úplný název zřizovatele; je-li jím obec, uvede se také její zařazení do okresu,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a sídlo organizační složky; název musí vylučovat možnost záměny s názvy jiných organizačních složek zřizovatele,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vymezení účelu a tomu odpov</w:t>
      </w:r>
      <w:r>
        <w:rPr>
          <w:rFonts w:ascii="Arial" w:hAnsi="Arial" w:cs="Arial"/>
          <w:sz w:val="16"/>
          <w:szCs w:val="16"/>
        </w:rPr>
        <w:t xml:space="preserve">ídajícího předmětu činnosti,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označení osob oprávněných jednat za organizační složku,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vymezení majetku ve vlastnictví zřizovatele, pokud se organizační složce předává do správy k jejímu vlastnímu hospodářskému využití,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vymezení takových ma</w:t>
      </w:r>
      <w:r>
        <w:rPr>
          <w:rFonts w:ascii="Arial" w:hAnsi="Arial" w:cs="Arial"/>
          <w:sz w:val="16"/>
          <w:szCs w:val="16"/>
        </w:rPr>
        <w:t xml:space="preserve">jetkových práv, které organizační složce umožní, aby majetek svěřený podle písmena e) mohla řádně využívat pro účely, pro něž byla zřízena, a v rámci vymezené pravomoci o něj pečovat,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okruh příjmů a výdajů rozpočtu zřizovatele souvisejících s její či</w:t>
      </w:r>
      <w:r>
        <w:rPr>
          <w:rFonts w:ascii="Arial" w:hAnsi="Arial" w:cs="Arial"/>
          <w:sz w:val="16"/>
          <w:szCs w:val="16"/>
        </w:rPr>
        <w:t xml:space="preserve">nností, které zřizovatel svěřuje do její působnosti, a způsob jejich použití, a to na rozdíl od zbývajících příjmů a výdajů organizační složky, které zřizovatel o jejím hospodaření sleduje podle rozpočtové skladby a zabezpečuje je ve svém rozpočtu,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z</w:t>
      </w:r>
      <w:r>
        <w:rPr>
          <w:rFonts w:ascii="Arial" w:hAnsi="Arial" w:cs="Arial"/>
          <w:sz w:val="16"/>
          <w:szCs w:val="16"/>
        </w:rPr>
        <w:t>působ vedení odděleného účetnictví o příjmech a výdajích organizační složky svěřených jí do její působnosti podle písmena g), včetně případného zřízení a využívání samostatného bankovního účtu, a způsob vyúčtování prostředků sledovaných na tomto účtu a pop</w:t>
      </w:r>
      <w:r>
        <w:rPr>
          <w:rFonts w:ascii="Arial" w:hAnsi="Arial" w:cs="Arial"/>
          <w:sz w:val="16"/>
          <w:szCs w:val="16"/>
        </w:rPr>
        <w:t xml:space="preserve">ř. také způsob stanovení a vyúčtování zúčtovatelných záloh poskytovaných na její provozní výdaje,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vymezení doby, na kterou je organizační složka zřízena.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Příspěvkové organizace územních samosprávných celků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Zřizování, změny a zrušení přísp</w:t>
      </w:r>
      <w:r>
        <w:rPr>
          <w:rFonts w:ascii="Arial" w:hAnsi="Arial" w:cs="Arial"/>
          <w:b/>
          <w:bCs/>
          <w:sz w:val="16"/>
          <w:szCs w:val="16"/>
        </w:rPr>
        <w:t xml:space="preserve">ěvkových organizací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Územní samosprávný celek zřizuje příspěvkové organizace pro takové činnosti ve své působnosti, které jsou zpravidla neziskové a jejichž rozsah, struktura a složitost vyžadují samostatnou právní subjektivitu.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Zřizovatel vy</w:t>
      </w:r>
      <w:r>
        <w:rPr>
          <w:rFonts w:ascii="Arial" w:hAnsi="Arial" w:cs="Arial"/>
          <w:sz w:val="16"/>
          <w:szCs w:val="16"/>
        </w:rPr>
        <w:t xml:space="preserve">dá o vzniku příspěvkové organizace zřizovací listinu, která musí obsahovat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úplný název zřizovatele, je-li jím obec, uvede se také její zařazení do okresu,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název, sídlo příspěvkové organizace a identifikační číslo osoby poskytnuté správcem zákla</w:t>
      </w:r>
      <w:r>
        <w:rPr>
          <w:rFonts w:ascii="Arial" w:hAnsi="Arial" w:cs="Arial"/>
          <w:sz w:val="16"/>
          <w:szCs w:val="16"/>
        </w:rPr>
        <w:t xml:space="preserve">dního registru právnických osob, podnikajících fyzických osob a orgánů veřejné moci; název musí vylučovat možnost záměny s názvy jiných příspěvkových organizací,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vymezení hlavního účelu a tomu odpovídajícího předmětu činnosti,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označení statutár</w:t>
      </w:r>
      <w:r>
        <w:rPr>
          <w:rFonts w:ascii="Arial" w:hAnsi="Arial" w:cs="Arial"/>
          <w:sz w:val="16"/>
          <w:szCs w:val="16"/>
        </w:rPr>
        <w:t xml:space="preserve">ních orgánů a způsob, jakým vystupují jménem organizace,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vymezení majetku ve vlastnictví zřizovatele, který se příspěvkové organizaci předává k hospodaření (dále jen „svěřený majetek“),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vymezení práv, která organizaci umožní, aby se svěřeným ma</w:t>
      </w:r>
      <w:r>
        <w:rPr>
          <w:rFonts w:ascii="Arial" w:hAnsi="Arial" w:cs="Arial"/>
          <w:sz w:val="16"/>
          <w:szCs w:val="16"/>
        </w:rPr>
        <w:t xml:space="preserve">jetkem mohla plnit hlavní účel k němuž byla zřízena; zejména se uvedou práva a povinnosti spojené s jeho plným efektivním a ekonomicky účelným využitím, s péčí o jeho ochranu, rozvoj a zvelebení, podmínky pro jeho případnou další investiční výstavbu, dále </w:t>
      </w:r>
      <w:r>
        <w:rPr>
          <w:rFonts w:ascii="Arial" w:hAnsi="Arial" w:cs="Arial"/>
          <w:sz w:val="16"/>
          <w:szCs w:val="16"/>
        </w:rPr>
        <w:t xml:space="preserve">pravidla pro výrobu a prodej zboží, pokud jsou předmětem činnosti organizace, práva a povinnosti spojená s případným pronajímáním svěřeného majetku jiným subjektům a podobně,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okruhy doplňkové činnosti navazující na hlavní účel příspěvkové</w:t>
      </w:r>
      <w:r>
        <w:rPr>
          <w:rFonts w:ascii="Arial" w:hAnsi="Arial" w:cs="Arial"/>
          <w:sz w:val="16"/>
          <w:szCs w:val="16"/>
        </w:rPr>
        <w:t xml:space="preserve"> organizace, kterou jí zřizovatel povolí k tomu, aby mohla lépe využívat všechny své hospodářské možnosti a odbornost svých zaměstnanců; tato činnost nesmí narušovat plnění hlavního účelu organizace a sleduje se odděleně,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vymezení doby, na kterou je </w:t>
      </w:r>
      <w:r>
        <w:rPr>
          <w:rFonts w:ascii="Arial" w:hAnsi="Arial" w:cs="Arial"/>
          <w:sz w:val="16"/>
          <w:szCs w:val="16"/>
        </w:rPr>
        <w:t xml:space="preserve">organizace zřízena.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Zřizovatel vede o všech jím zřízených příspěvkových organizacích evidenci obsahující tyto údaje: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identifikační číslo osoby poskytnuté správcem základního registru právnických osob, podnikajících fyzických osob</w:t>
      </w:r>
      <w:r>
        <w:rPr>
          <w:rFonts w:ascii="Arial" w:hAnsi="Arial" w:cs="Arial"/>
          <w:sz w:val="16"/>
          <w:szCs w:val="16"/>
        </w:rPr>
        <w:t xml:space="preserve"> a orgánů veřejné moci,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vzniku,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zániku,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statutární orgán vyjádřený údajem o jménu, popřípadě jménech, příjmení, datu narození a adrese místa pobytu fyzické osoby nebo místa jejího bydliště v cizině, nemá-li místo pobytu v Česk</w:t>
      </w:r>
      <w:r>
        <w:rPr>
          <w:rFonts w:ascii="Arial" w:hAnsi="Arial" w:cs="Arial"/>
          <w:sz w:val="16"/>
          <w:szCs w:val="16"/>
        </w:rPr>
        <w:t xml:space="preserve">é republice, nebo údajem o identifikačním čísle osoby, názvu a adrese sídla právnické osoby,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adresa sídla.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Zřizovatel může vést evidenci podle </w:t>
      </w:r>
      <w:hyperlink r:id="rId103" w:history="1">
        <w:r>
          <w:rPr>
            <w:rFonts w:ascii="Arial" w:hAnsi="Arial" w:cs="Arial"/>
            <w:color w:val="0000FF"/>
            <w:sz w:val="16"/>
            <w:szCs w:val="16"/>
            <w:u w:val="single"/>
          </w:rPr>
          <w:t>odstavce 3</w:t>
        </w:r>
      </w:hyperlink>
      <w:r>
        <w:rPr>
          <w:rFonts w:ascii="Arial" w:hAnsi="Arial" w:cs="Arial"/>
          <w:sz w:val="16"/>
          <w:szCs w:val="16"/>
        </w:rPr>
        <w:t xml:space="preserve"> v</w:t>
      </w:r>
      <w:r>
        <w:rPr>
          <w:rFonts w:ascii="Arial" w:hAnsi="Arial" w:cs="Arial"/>
          <w:sz w:val="16"/>
          <w:szCs w:val="16"/>
        </w:rPr>
        <w:t xml:space="preserve"> integrovaném agendovém informačním systému registru osob.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Příspěvková organizace hospodaří se svěřeným majetkem v rozsahu stanoveném zřizovací listinou.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Příspěvková organizace nabývá majetek pro svého zřizovatele, nestanoví-li tento zákon </w:t>
      </w:r>
      <w:r>
        <w:rPr>
          <w:rFonts w:ascii="Arial" w:hAnsi="Arial" w:cs="Arial"/>
          <w:sz w:val="16"/>
          <w:szCs w:val="16"/>
        </w:rPr>
        <w:t xml:space="preserve">jinak. Zřizovatel může stanovit, ve kterých případech je k nabytí takového majetku třeba jeho předchozí písemný souhlas.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svého vlastnictví může příspěvková organizace nabýt pouze majetek potřebný k výkonu činnosti, pro kterou byla zřízena, a to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bezúplatným převodem od svého zřizovatele,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darem s předchozím písemným souhlasem zřizovatele,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děděním; bez předchozího písemného souhlasu zřizovatele je příspěvková organizace povinna dědictví odmítnout,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jiným způsobem na zá</w:t>
      </w:r>
      <w:r>
        <w:rPr>
          <w:rFonts w:ascii="Arial" w:hAnsi="Arial" w:cs="Arial"/>
          <w:sz w:val="16"/>
          <w:szCs w:val="16"/>
        </w:rPr>
        <w:t xml:space="preserve">kladě rozhodnutí zřizovatele.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Pokud se stane majetek, který příspěvková organizace nabyla do svého vlastnictví podle </w:t>
      </w:r>
      <w:hyperlink r:id="rId104" w:history="1">
        <w:r>
          <w:rPr>
            <w:rFonts w:ascii="Arial" w:hAnsi="Arial" w:cs="Arial"/>
            <w:color w:val="0000FF"/>
            <w:sz w:val="16"/>
            <w:szCs w:val="16"/>
            <w:u w:val="single"/>
          </w:rPr>
          <w:t>odstavce 7 písm. a)</w:t>
        </w:r>
      </w:hyperlink>
      <w:r>
        <w:rPr>
          <w:rFonts w:ascii="Arial" w:hAnsi="Arial" w:cs="Arial"/>
          <w:sz w:val="16"/>
          <w:szCs w:val="16"/>
        </w:rPr>
        <w:t>, pro ni trvale nepotřebn</w:t>
      </w:r>
      <w:r>
        <w:rPr>
          <w:rFonts w:ascii="Arial" w:hAnsi="Arial" w:cs="Arial"/>
          <w:sz w:val="16"/>
          <w:szCs w:val="16"/>
        </w:rPr>
        <w:t xml:space="preserve">ý, nabídne ho přednostně bezúplatně zřizovateli. Nepřijme-li zřizovatel písemnou nabídku, může příspěvková organizace po jeho předchozím písemném souhlasu majetek převést do vlastnictví jiné osoby za podmínek stanovených zřizovatelem.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Ke vzniku, k </w:t>
      </w:r>
      <w:r>
        <w:rPr>
          <w:rFonts w:ascii="Arial" w:hAnsi="Arial" w:cs="Arial"/>
          <w:sz w:val="16"/>
          <w:szCs w:val="16"/>
        </w:rPr>
        <w:t>rozdělení, sloučení, splynutí nebo zrušení příspěvkové organizace dochází dnem určeným zřizovatelem v rozhodnutí, jímž též určí, v jakém rozsahu přechází její majetek, práva a závazky na nové anebo přejímající organizace. Rozhodne-li zřizovatel o zrušení o</w:t>
      </w:r>
      <w:r>
        <w:rPr>
          <w:rFonts w:ascii="Arial" w:hAnsi="Arial" w:cs="Arial"/>
          <w:sz w:val="16"/>
          <w:szCs w:val="16"/>
        </w:rPr>
        <w:t xml:space="preserve">rganizace, přechází uplynutím dne uvedeného v jeho rozhodnutí o zrušení její majetek, práva a závazky na zřizovatele. Ke sloučení nebo splynutí příspěvkové organizace může dojít pouze u příspěvkových organizací téhož zřizovatele.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Údaje podle </w:t>
      </w:r>
      <w:hyperlink r:id="rId105" w:history="1">
        <w:r>
          <w:rPr>
            <w:rFonts w:ascii="Arial" w:hAnsi="Arial" w:cs="Arial"/>
            <w:color w:val="0000FF"/>
            <w:sz w:val="16"/>
            <w:szCs w:val="16"/>
            <w:u w:val="single"/>
          </w:rPr>
          <w:t>odstavce 2</w:t>
        </w:r>
      </w:hyperlink>
      <w:r>
        <w:rPr>
          <w:rFonts w:ascii="Arial" w:hAnsi="Arial" w:cs="Arial"/>
          <w:sz w:val="16"/>
          <w:szCs w:val="16"/>
        </w:rPr>
        <w:t xml:space="preserve"> a skutečnosti podle </w:t>
      </w:r>
      <w:hyperlink r:id="rId106" w:history="1">
        <w:r>
          <w:rPr>
            <w:rFonts w:ascii="Arial" w:hAnsi="Arial" w:cs="Arial"/>
            <w:color w:val="0000FF"/>
            <w:sz w:val="16"/>
            <w:szCs w:val="16"/>
            <w:u w:val="single"/>
          </w:rPr>
          <w:t>odstavce 9</w:t>
        </w:r>
      </w:hyperlink>
      <w:r>
        <w:rPr>
          <w:rFonts w:ascii="Arial" w:hAnsi="Arial" w:cs="Arial"/>
          <w:sz w:val="16"/>
          <w:szCs w:val="16"/>
        </w:rPr>
        <w:t xml:space="preserve"> se zveřejňují v Ústředním věstníku České repu</w:t>
      </w:r>
      <w:r>
        <w:rPr>
          <w:rFonts w:ascii="Arial" w:hAnsi="Arial" w:cs="Arial"/>
          <w:sz w:val="16"/>
          <w:szCs w:val="16"/>
        </w:rPr>
        <w:t xml:space="preserve">bliky. Zřizovatel je povinen oznámit je Ústřednímu věstníku České republiky do 15 dnů ode dne, kdy k uvedené skutečnosti došlo.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(11) Zřizovatel provádí kontrolu hospodaření příspěvkové organizace.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Příspěvková organizace se zapisuje do obchodní</w:t>
      </w:r>
      <w:r>
        <w:rPr>
          <w:rFonts w:ascii="Arial" w:hAnsi="Arial" w:cs="Arial"/>
          <w:sz w:val="16"/>
          <w:szCs w:val="16"/>
        </w:rPr>
        <w:t xml:space="preserve">ho rejstříku; návrh na zápis podává zřizovatel.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Finanční hospodaření příspěvkových organizací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Příspěvková organizace hospodaří s peněžními prostředky získanými vlastní činností a s peněžními prostředky přijatými z rozpočtu svého zřizovatel</w:t>
      </w:r>
      <w:r>
        <w:rPr>
          <w:rFonts w:ascii="Arial" w:hAnsi="Arial" w:cs="Arial"/>
          <w:sz w:val="16"/>
          <w:szCs w:val="16"/>
        </w:rPr>
        <w:t xml:space="preserve">e. Dále hospodaří s prostředky svých fondů, s peněžitými dary od fyzických a právnických osob, včetně peněžních prostředků poskytnutých z Národního fondu a ze zahraničí.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Příspěvková organizace dále hospodaří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 dotací na úhradu provozních vý</w:t>
      </w:r>
      <w:r>
        <w:rPr>
          <w:rFonts w:ascii="Arial" w:hAnsi="Arial" w:cs="Arial"/>
          <w:sz w:val="16"/>
          <w:szCs w:val="16"/>
        </w:rPr>
        <w:t xml:space="preserve">dajů, které jsou nebo mají být kryty z rozpočtu Evropské unie, včetně stanoveného podílu státního rozpočtu na financování těchto výdajů,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 dotací na úhradu provozních výdajů podle mezinárodních smluv, na základě kterých jsou České republice svěřeny p</w:t>
      </w:r>
      <w:r>
        <w:rPr>
          <w:rFonts w:ascii="Arial" w:hAnsi="Arial" w:cs="Arial"/>
          <w:sz w:val="16"/>
          <w:szCs w:val="16"/>
        </w:rPr>
        <w:t xml:space="preserve">eněžní prostředky z finančního mechanismu Evropského hospodářského prostoru, z finančního mechanismu Norska a programu švýcarsko-české spolupráce.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se prostředky poskytnuté podle </w:t>
      </w:r>
      <w:hyperlink r:id="rId107" w:history="1">
        <w:r>
          <w:rPr>
            <w:rFonts w:ascii="Arial" w:hAnsi="Arial" w:cs="Arial"/>
            <w:color w:val="0000FF"/>
            <w:sz w:val="16"/>
            <w:szCs w:val="16"/>
            <w:u w:val="single"/>
          </w:rPr>
          <w:t>odstavce 2</w:t>
        </w:r>
      </w:hyperlink>
      <w:r>
        <w:rPr>
          <w:rFonts w:ascii="Arial" w:hAnsi="Arial" w:cs="Arial"/>
          <w:sz w:val="16"/>
          <w:szCs w:val="16"/>
        </w:rPr>
        <w:t xml:space="preserve"> nespotřebují do konce kalendářního roku, převádějí se do rezervního fondu jako zdroj financování v následujících letech a mohou se použít pouze na stanovený účel. V rezervním fondu se tyto zdroje sledují odděleně. Prostřed</w:t>
      </w:r>
      <w:r>
        <w:rPr>
          <w:rFonts w:ascii="Arial" w:hAnsi="Arial" w:cs="Arial"/>
          <w:sz w:val="16"/>
          <w:szCs w:val="16"/>
        </w:rPr>
        <w:t xml:space="preserve">ky, které na stanovený účel nebyly použity, podléhají finančnímu vypořádání se státním rozpočtem za rok, ve kterém byl splněn účel, na který byla dotace poskytnuta.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Zřizovatel poskytuje příspěvek na provoz své příspěvkové organizaci zpravidla v náv</w:t>
      </w:r>
      <w:r>
        <w:rPr>
          <w:rFonts w:ascii="Arial" w:hAnsi="Arial" w:cs="Arial"/>
          <w:sz w:val="16"/>
          <w:szCs w:val="16"/>
        </w:rPr>
        <w:t xml:space="preserve">aznosti na výkony nebo jiná kritéria jejích potřeb.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příspěvková organizace vytváří ve své doplňkové činnosti zisk, může jej použít jen ve prospěch své hlavní činnosti; zřizovatel může organizaci povolit jiné využití tohoto zdroje.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Pří</w:t>
      </w:r>
      <w:r>
        <w:rPr>
          <w:rFonts w:ascii="Arial" w:hAnsi="Arial" w:cs="Arial"/>
          <w:sz w:val="16"/>
          <w:szCs w:val="16"/>
        </w:rPr>
        <w:t xml:space="preserve">spěvkové organizaci může její zřizovatel uložit odvod do svého rozpočtu, jestliže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její plánované výnosy překračují její plánované náklady, a to jako závazný ukazatel rozpočtu,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její investiční zdroje jsou větší, než je jejich potřeba užití </w:t>
      </w:r>
      <w:r>
        <w:rPr>
          <w:rFonts w:ascii="Arial" w:hAnsi="Arial" w:cs="Arial"/>
          <w:sz w:val="16"/>
          <w:szCs w:val="16"/>
        </w:rPr>
        <w:t xml:space="preserve">podle rozhodnutí zřizovatele.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Příspěvková organizace se dopustí porušení rozpočtové kázně tím, že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použije finanční prostředky, které obdrží z rozpočtu svého zřizovatele, v rozporu se stanoveným účelem,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převede do svého peněžního fondu v</w:t>
      </w:r>
      <w:r>
        <w:rPr>
          <w:rFonts w:ascii="Arial" w:hAnsi="Arial" w:cs="Arial"/>
          <w:sz w:val="16"/>
          <w:szCs w:val="16"/>
        </w:rPr>
        <w:t xml:space="preserve">íce finančních prostředků, než stanoví tento zákon nebo než rozhodl zřizovatel,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použije prostředky svého peněžního fondu na jiný účel nebo v jiné výši, než stanoví tento zákon nebo jiný právní předpis,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použije své provozní prostředky na úč</w:t>
      </w:r>
      <w:r>
        <w:rPr>
          <w:rFonts w:ascii="Arial" w:hAnsi="Arial" w:cs="Arial"/>
          <w:sz w:val="16"/>
          <w:szCs w:val="16"/>
        </w:rPr>
        <w:t xml:space="preserve">el, na který měly být použity prostředky jejího peněžního fondu podle tohoto zákona,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překročí stanovený nebo přípustný objem prostředků na platy, pokud toto překročení do 31. prosince nekryla ze svého fondu odměn, nebo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neprovede odvod podle </w:t>
      </w:r>
      <w:hyperlink r:id="rId108" w:history="1">
        <w:r>
          <w:rPr>
            <w:rFonts w:ascii="Arial" w:hAnsi="Arial" w:cs="Arial"/>
            <w:color w:val="0000FF"/>
            <w:sz w:val="16"/>
            <w:szCs w:val="16"/>
            <w:u w:val="single"/>
          </w:rPr>
          <w:t>odstavce 6</w:t>
        </w:r>
      </w:hyperlink>
      <w:r>
        <w:rPr>
          <w:rFonts w:ascii="Arial" w:hAnsi="Arial" w:cs="Arial"/>
          <w:sz w:val="16"/>
          <w:szCs w:val="16"/>
        </w:rPr>
        <w:t xml:space="preserve"> ve lhůtě stanovené zřizovatelem.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Za porušení rozpočtové kázně uloží zřizovatel příspěvkové organizaci odvod do svého rozpočtu ve výši neoprávněně použitý</w:t>
      </w:r>
      <w:r>
        <w:rPr>
          <w:rFonts w:ascii="Arial" w:hAnsi="Arial" w:cs="Arial"/>
          <w:sz w:val="16"/>
          <w:szCs w:val="16"/>
        </w:rPr>
        <w:t xml:space="preserve">ch prostředků, a to nejpozději do 1 roku ode dne, kdy porušení rozpočtové kázně zjistil, nejdéle však do 3 let ode dne, kdy k porušení rozpočtové kázně došlo.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Zřizovatel může z důvodu zamezení tvrdosti snížit nebo prominout odvod za porušení rozpoč</w:t>
      </w:r>
      <w:r>
        <w:rPr>
          <w:rFonts w:ascii="Arial" w:hAnsi="Arial" w:cs="Arial"/>
          <w:sz w:val="16"/>
          <w:szCs w:val="16"/>
        </w:rPr>
        <w:t xml:space="preserve">tové kázně na základě písemné žádosti příspěvkové organizace podané do 1 roku od uložení odvodu.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w:t>
      </w:r>
      <w:hyperlink r:id="rId109" w:history="1">
        <w:r>
          <w:rPr>
            <w:rFonts w:ascii="Arial" w:hAnsi="Arial" w:cs="Arial"/>
            <w:color w:val="0000FF"/>
            <w:sz w:val="16"/>
            <w:szCs w:val="16"/>
            <w:u w:val="single"/>
          </w:rPr>
          <w:t>odstavců 7 až 9</w:t>
        </w:r>
      </w:hyperlink>
      <w:r>
        <w:rPr>
          <w:rFonts w:ascii="Arial" w:hAnsi="Arial" w:cs="Arial"/>
          <w:sz w:val="16"/>
          <w:szCs w:val="16"/>
        </w:rPr>
        <w:t xml:space="preserve"> se nevztahují na porušení rozpočtové</w:t>
      </w:r>
      <w:r>
        <w:rPr>
          <w:rFonts w:ascii="Arial" w:hAnsi="Arial" w:cs="Arial"/>
          <w:sz w:val="16"/>
          <w:szCs w:val="16"/>
        </w:rPr>
        <w:t xml:space="preserve"> kázně při nakládání s prostředky poskytnutými příspěvkové organizaci z rozpočtu zřizovatele, které zřizovatel obdržel ze státního rozpočtu, z rozpočtu státního fondu, z rozpočtu Regionální rady regionu soudržnosti nebo z Národního fondu za účelem, aby je </w:t>
      </w:r>
      <w:r>
        <w:rPr>
          <w:rFonts w:ascii="Arial" w:hAnsi="Arial" w:cs="Arial"/>
          <w:sz w:val="16"/>
          <w:szCs w:val="16"/>
        </w:rPr>
        <w:t xml:space="preserve">na základě svého rozhodnutí poskytnul právnické nebo fyzické osobě. V takovém případě se postupuje podle </w:t>
      </w:r>
      <w:hyperlink r:id="rId110" w:history="1">
        <w:r>
          <w:rPr>
            <w:rFonts w:ascii="Arial" w:hAnsi="Arial" w:cs="Arial"/>
            <w:color w:val="0000FF"/>
            <w:sz w:val="16"/>
            <w:szCs w:val="16"/>
            <w:u w:val="single"/>
          </w:rPr>
          <w:t>§ 22</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Vztah rozpočtu příspěvkové organizace k rozpočtu </w:t>
      </w:r>
      <w:r>
        <w:rPr>
          <w:rFonts w:ascii="Arial" w:hAnsi="Arial" w:cs="Arial"/>
          <w:sz w:val="16"/>
          <w:szCs w:val="16"/>
        </w:rPr>
        <w:t xml:space="preserve">zřizovatele lze během roku změnit v neprospěch příspěvkové organizace jen ze závažných, objektivně působících příčin.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Nestanoví-li zvláštní zákon jinak, rozpočet zřizovatele zprostředkovává vztah příspěvkové organizace ke státnímu rozpočtu, k rozp</w:t>
      </w:r>
      <w:r>
        <w:rPr>
          <w:rFonts w:ascii="Arial" w:hAnsi="Arial" w:cs="Arial"/>
          <w:sz w:val="16"/>
          <w:szCs w:val="16"/>
        </w:rPr>
        <w:t xml:space="preserve">očtu Regionální rady regionu soudržnosti a k Národnímu fondu; jde-li o příspěvkovou organizaci zřízenou obcí, též k rozpočtu kraje.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Peněžní fondy příspěvkových organizací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Příspěvková organizace tvoří tyto peněžní fondy: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rezervní fond</w:t>
      </w:r>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fond investic,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fond odměn,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fond kulturních a sociálních potřeb.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Zůstatky peněžních fondů se po skončení roku převádějí do následujícího roku.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Rezervní fond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Rezervní fond se tvoří ze zlepšeného výsledku hospodař</w:t>
      </w:r>
      <w:r>
        <w:rPr>
          <w:rFonts w:ascii="Arial" w:hAnsi="Arial" w:cs="Arial"/>
          <w:sz w:val="16"/>
          <w:szCs w:val="16"/>
        </w:rPr>
        <w:t>ení příspěvkové organizace na základě schválení jeho výše zřizovatelem po skončení roku, sníženého o případné převody do fondu odměn. Zlepšený výsledek hospodaření příspěvkové organizace je vytvořen tehdy, jestliže skutečné výnosy jejího hospodaření jsou s</w:t>
      </w:r>
      <w:r>
        <w:rPr>
          <w:rFonts w:ascii="Arial" w:hAnsi="Arial" w:cs="Arial"/>
          <w:sz w:val="16"/>
          <w:szCs w:val="16"/>
        </w:rPr>
        <w:t xml:space="preserve">polu s přijatým provozním příspěvkem větší než její provozní náklady. Rozdělení zlepšeného výsledku hospodaření do rezervního fondu a do fondu odměn schvaluje zřizovatel. Zdrojem rezervního fondu mohou být též peněžní dary a prostředky převedené podle </w:t>
      </w:r>
      <w:hyperlink r:id="rId111" w:history="1">
        <w:r>
          <w:rPr>
            <w:rFonts w:ascii="Arial" w:hAnsi="Arial" w:cs="Arial"/>
            <w:color w:val="0000FF"/>
            <w:sz w:val="16"/>
            <w:szCs w:val="16"/>
            <w:u w:val="single"/>
          </w:rPr>
          <w:t>§ 28 odst. 3</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Rezervní fond, s výjimkou účelově určených peněžních darů a prostředků převedených podle </w:t>
      </w:r>
      <w:hyperlink r:id="rId112" w:history="1">
        <w:r>
          <w:rPr>
            <w:rFonts w:ascii="Arial" w:hAnsi="Arial" w:cs="Arial"/>
            <w:color w:val="0000FF"/>
            <w:sz w:val="16"/>
            <w:szCs w:val="16"/>
            <w:u w:val="single"/>
          </w:rPr>
          <w:t>§ 28 odst. 3</w:t>
        </w:r>
      </w:hyperlink>
      <w:r>
        <w:rPr>
          <w:rFonts w:ascii="Arial" w:hAnsi="Arial" w:cs="Arial"/>
          <w:sz w:val="16"/>
          <w:szCs w:val="16"/>
        </w:rPr>
        <w:t xml:space="preserve">, používá příspěvková organizace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dalšímu rozvoji své činnosti,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časovému překlenutí dočasného nesouladu mezi výnosy a náklady,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úhradě případných sankcí uložených jí za porušení rozpočtové kázně,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 úhradě své ztráty za předchozí léta.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Účelově určené peněžní dary se použijí v souladu s jejich určením.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Zřizovatel může dát příspěvkové organizaci souhlas k tomu, aby část svého rezervního fondu, s výjimkou účelově určených peněžní</w:t>
      </w:r>
      <w:r>
        <w:rPr>
          <w:rFonts w:ascii="Arial" w:hAnsi="Arial" w:cs="Arial"/>
          <w:sz w:val="16"/>
          <w:szCs w:val="16"/>
        </w:rPr>
        <w:t xml:space="preserve">ch darů a prostředků převedených podle </w:t>
      </w:r>
      <w:hyperlink r:id="rId113" w:history="1">
        <w:r>
          <w:rPr>
            <w:rFonts w:ascii="Arial" w:hAnsi="Arial" w:cs="Arial"/>
            <w:color w:val="0000FF"/>
            <w:sz w:val="16"/>
            <w:szCs w:val="16"/>
            <w:u w:val="single"/>
          </w:rPr>
          <w:t>§ 28 odst. 3</w:t>
        </w:r>
      </w:hyperlink>
      <w:r>
        <w:rPr>
          <w:rFonts w:ascii="Arial" w:hAnsi="Arial" w:cs="Arial"/>
          <w:sz w:val="16"/>
          <w:szCs w:val="16"/>
        </w:rPr>
        <w:t xml:space="preserve">, použila k posílení svého fondu investic.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Fond investic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Fond investic vytváří příspěvková organizace</w:t>
      </w:r>
      <w:r>
        <w:rPr>
          <w:rFonts w:ascii="Arial" w:hAnsi="Arial" w:cs="Arial"/>
          <w:sz w:val="16"/>
          <w:szCs w:val="16"/>
        </w:rPr>
        <w:t xml:space="preserve"> k financování svých investičních potřeb. Jeho zdrojem jsou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peněžní prostředky ve výši odpisů hmotného a nehmotného dlouhodobého majetku</w:t>
      </w:r>
      <w:r>
        <w:rPr>
          <w:rFonts w:ascii="Arial" w:hAnsi="Arial" w:cs="Arial"/>
          <w:sz w:val="16"/>
          <w:szCs w:val="16"/>
          <w:vertAlign w:val="superscript"/>
        </w:rPr>
        <w:t>4)</w:t>
      </w:r>
      <w:r>
        <w:rPr>
          <w:rFonts w:ascii="Arial" w:hAnsi="Arial" w:cs="Arial"/>
          <w:sz w:val="16"/>
          <w:szCs w:val="16"/>
        </w:rPr>
        <w:t xml:space="preserve"> prováděné podle zřizovatelem schváleného odpisového plánu,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investiční příspěvek z rozpočtu zřizovatele,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investiční dotace ze státních fondů a jiných veřejných rozpočtů,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příjmy z prodeje svěřeného dlouhodobého hmotného majetku, jestliže to zřizovatel podle svého rozhodnutí připustí,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peněžní dary a příspěvky od jiných subjektů, jsou-li určené </w:t>
      </w:r>
      <w:r>
        <w:rPr>
          <w:rFonts w:ascii="Arial" w:hAnsi="Arial" w:cs="Arial"/>
          <w:sz w:val="16"/>
          <w:szCs w:val="16"/>
        </w:rPr>
        <w:t xml:space="preserve">nebo použitelné k investičním účelům,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příjmy z prodeje dlouhodobého hmotného majetku ve vlastnictví příspěvkové organizace,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převody z rezervního fondu ve výši povolené zřizovatelem.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Fond investic příspěvkové organizace se používá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pořízení a technické zhodnocení hmotného a nehmotného dlouhodobého majetku, s výjimkou drobného hmotného a nehmotného dlouhodobého majetku,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úhradě investičních úvěrů nebo půjček,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 odvodu do rozpočtu zřizovatele, pokud takový odvod ulož</w:t>
      </w:r>
      <w:r>
        <w:rPr>
          <w:rFonts w:ascii="Arial" w:hAnsi="Arial" w:cs="Arial"/>
          <w:sz w:val="16"/>
          <w:szCs w:val="16"/>
        </w:rPr>
        <w:t xml:space="preserve">il,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 navýšení peněžních prostředků určených na financování údržby a oprav majetku, který příspěvková organizace používá pro svou činnost.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Ke krytí investičních potřeb lze se souhlasem zřizovatele použít též investičních úvěrů nebo půjček.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Fond odměn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Fond odměn je tvořen ze zlepšeného výsledku hospodaření příspěvkové organizace, a to do výše jeho 80 %, nejvýše však do výše 80 % objemu prostředků na platy stanoveného zřizovatelem nebo zvláštním právním předpisem, a peněžními da</w:t>
      </w:r>
      <w:r>
        <w:rPr>
          <w:rFonts w:ascii="Arial" w:hAnsi="Arial" w:cs="Arial"/>
          <w:sz w:val="16"/>
          <w:szCs w:val="16"/>
        </w:rPr>
        <w:t xml:space="preserve">ry účelově určenými na platy.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Převod peněžních prostředků do fondu odměn schvaluje zřizovatel.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fondu odměn se hradí odměny zaměstnancům. Přednostně se z fondu odměn hradí případné překročení stanoveného objemu prostředků na platy.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33</w:t>
      </w:r>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Fond kulturních a sociálních potřeb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Fond kulturních a sociálních potřeb je tvořen základním přídělem na vrub nákladů příspěvkové organizace z ročního objemu nákladů zúčtovaných na platy a náhrady platů, popřípadě na mzdy a náhrady mzdy a odmě</w:t>
      </w:r>
      <w:r>
        <w:rPr>
          <w:rFonts w:ascii="Arial" w:hAnsi="Arial" w:cs="Arial"/>
          <w:sz w:val="16"/>
          <w:szCs w:val="16"/>
        </w:rPr>
        <w:t xml:space="preserve">ny za pracovní pohotovost, na odměny a ostatní plnění za vykonávanou práci.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Fond kulturních a sociálních potřeb je naplňován zálohově z roční plánované výše v souladu s jeho schváleným rozpočtem. Vyúčtování skutečného základního přídělu se provede </w:t>
      </w:r>
      <w:r>
        <w:rPr>
          <w:rFonts w:ascii="Arial" w:hAnsi="Arial" w:cs="Arial"/>
          <w:sz w:val="16"/>
          <w:szCs w:val="16"/>
        </w:rPr>
        <w:t xml:space="preserve">v rámci účetní závěrky.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Fond kulturních a sociálních potřeb je tvořen k zabezpečování kulturních, sociálních a dalších potřeb a je určen zaměstnancům v pracovním poměru k příspěvkové organizaci, žákům středních odborných učilišť a učilišť, interním</w:t>
      </w:r>
      <w:r>
        <w:rPr>
          <w:rFonts w:ascii="Arial" w:hAnsi="Arial" w:cs="Arial"/>
          <w:sz w:val="16"/>
          <w:szCs w:val="16"/>
        </w:rPr>
        <w:t xml:space="preserve"> vědeckým aspirantům, důchodcům, kteří při prvém odchodu do starobního důchodu nebo invalidního důchodu pro invaliditu třetího stupně pracovali u příspěvkové organizace, případně rodinným příslušníkům zaměstnanců a jiným fyzickým nebo i právnickým osobám.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Další příjmy, výši tvorby a hospodaření s fondem kulturních a sociálních potřeb stanoví Ministerstvo financí vyhláškou.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33a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0018E">
      <w:pPr>
        <w:widowControl w:val="0"/>
        <w:autoSpaceDE w:val="0"/>
        <w:autoSpaceDN w:val="0"/>
        <w:adjustRightInd w:val="0"/>
        <w:spacing w:after="0" w:line="240" w:lineRule="auto"/>
        <w:jc w:val="center"/>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33b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Stravování a stravovací služby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Závodní stravování zabezpečuje příspěvková organizace ve vlastníc</w:t>
      </w:r>
      <w:r>
        <w:rPr>
          <w:rFonts w:ascii="Arial" w:hAnsi="Arial" w:cs="Arial"/>
          <w:sz w:val="16"/>
          <w:szCs w:val="16"/>
        </w:rPr>
        <w:t>h zařízeních závodního stravování nebo prostřednictvím jiné právnické osoby, fyzické osoby nebo organizační složky státu pro své zaměstnance, žáky středních odborných učilišť nebo speciálních odborných učilišť, odborných učilišť a učilišť, pokud není jejic</w:t>
      </w:r>
      <w:r>
        <w:rPr>
          <w:rFonts w:ascii="Arial" w:hAnsi="Arial" w:cs="Arial"/>
          <w:sz w:val="16"/>
          <w:szCs w:val="16"/>
        </w:rPr>
        <w:t>h stravování zajištěno podle zvláštních právních předpisů, žákům, studentům a vědeckým aspirantům po dobu jejich činnosti v příspěvkové organizaci, pokud není jejich stravování zajištěno podle zvláštních právních předpisů. Příspěvková organizace může v sou</w:t>
      </w:r>
      <w:r>
        <w:rPr>
          <w:rFonts w:ascii="Arial" w:hAnsi="Arial" w:cs="Arial"/>
          <w:sz w:val="16"/>
          <w:szCs w:val="16"/>
        </w:rPr>
        <w:t>ladu s kolektivní smlouvou zabezpečit závodní stravování ve vlastních stravovacích zařízeních též důchodcům, kteří v ní pracovali při odchodu do důchodu, a zaměstnancům činným u příspěvkové organizace na základě dohod o pracích konaných mimo pracovní poměr</w:t>
      </w:r>
      <w:r>
        <w:rPr>
          <w:rFonts w:ascii="Arial" w:hAnsi="Arial" w:cs="Arial"/>
          <w:sz w:val="16"/>
          <w:szCs w:val="16"/>
        </w:rPr>
        <w:t xml:space="preserve">. Příspěvková organizace může poskytnout závodní stravování též občanům, k jejichž stravování se zavázala smlouvou o závodním stravování s jinou právnickou osobou, fyzickou osobou nebo organizační složkou státu, a zaměstnancům jiných zaměstnavatelů, kteří </w:t>
      </w:r>
      <w:r>
        <w:rPr>
          <w:rFonts w:ascii="Arial" w:hAnsi="Arial" w:cs="Arial"/>
          <w:sz w:val="16"/>
          <w:szCs w:val="16"/>
        </w:rPr>
        <w:t xml:space="preserve">jsou u ní na pracovní cestě nebo pro ni jinak činní. Náklady na závodní stravování a jejich úhradu upraví Ministerstvo financí vyhláškou.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Úvěry, půjčky a ručení příspěvkové organizace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Příspěvková organizace je oprávněna uzaví</w:t>
      </w:r>
      <w:r>
        <w:rPr>
          <w:rFonts w:ascii="Arial" w:hAnsi="Arial" w:cs="Arial"/>
          <w:sz w:val="16"/>
          <w:szCs w:val="16"/>
        </w:rPr>
        <w:t>rat smlouvy o půjčce</w:t>
      </w:r>
      <w:r>
        <w:rPr>
          <w:rFonts w:ascii="Arial" w:hAnsi="Arial" w:cs="Arial"/>
          <w:sz w:val="16"/>
          <w:szCs w:val="16"/>
          <w:vertAlign w:val="superscript"/>
        </w:rPr>
        <w:t>5)</w:t>
      </w:r>
      <w:r>
        <w:rPr>
          <w:rFonts w:ascii="Arial" w:hAnsi="Arial" w:cs="Arial"/>
          <w:sz w:val="16"/>
          <w:szCs w:val="16"/>
        </w:rPr>
        <w:t xml:space="preserve"> nebo o úvěru</w:t>
      </w:r>
      <w:r>
        <w:rPr>
          <w:rFonts w:ascii="Arial" w:hAnsi="Arial" w:cs="Arial"/>
          <w:sz w:val="16"/>
          <w:szCs w:val="16"/>
          <w:vertAlign w:val="superscript"/>
        </w:rPr>
        <w:t>6)</w:t>
      </w:r>
      <w:r>
        <w:rPr>
          <w:rFonts w:ascii="Arial" w:hAnsi="Arial" w:cs="Arial"/>
          <w:sz w:val="16"/>
          <w:szCs w:val="16"/>
        </w:rPr>
        <w:t xml:space="preserve"> jen po předchozím písemném souhlasu zřizovatele. Tento souhlas se nevyžaduje v případě půjček zaměstnancům z fondu kulturních a sociálních potřeb. K dočasnému krytí svých potřeb může získat od svého zřizovatele návratn</w:t>
      </w:r>
      <w:r>
        <w:rPr>
          <w:rFonts w:ascii="Arial" w:hAnsi="Arial" w:cs="Arial"/>
          <w:sz w:val="16"/>
          <w:szCs w:val="16"/>
        </w:rPr>
        <w:t xml:space="preserve">ou finanční výpomoc, jestliže je její vrácení zabezpečeno jejími výnosy běžného roku, nejpozději však do 31. března následujícího roku, nestanoví-li zřizovatel lhůtu delší.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Příspěvková organizace není oprávněna ručit za závazky třetích osob, ani ji</w:t>
      </w:r>
      <w:r>
        <w:rPr>
          <w:rFonts w:ascii="Arial" w:hAnsi="Arial" w:cs="Arial"/>
          <w:sz w:val="16"/>
          <w:szCs w:val="16"/>
        </w:rPr>
        <w:t xml:space="preserve">nak je zajišťovat.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Nákup na splátky příspěvkovými organizacemi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Příspěvková organizace může pořizovat věci nákupem na splátky nebo smlouvou o nájmu s právem koupě jen po předchozím písemném souhlasu zřizovatele.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Nakládání s cenný</w:t>
      </w:r>
      <w:r>
        <w:rPr>
          <w:rFonts w:ascii="Arial" w:hAnsi="Arial" w:cs="Arial"/>
          <w:b/>
          <w:bCs/>
          <w:sz w:val="16"/>
          <w:szCs w:val="16"/>
        </w:rPr>
        <w:t xml:space="preserve">mi papíry příspěvkovými organizacemi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Příspěvková organizace není oprávněna nakupovat akcie či jiné cenné papíry. Přijímat je jako protihodnotu za své pohledávky vůči jiným subjektům je oprávněna jen s předchozím písemným souhlasem zřizovatele. Příspěvko</w:t>
      </w:r>
      <w:r>
        <w:rPr>
          <w:rFonts w:ascii="Arial" w:hAnsi="Arial" w:cs="Arial"/>
          <w:sz w:val="16"/>
          <w:szCs w:val="16"/>
        </w:rPr>
        <w:t xml:space="preserve">vá organizace nesmí vystavovat nebo akceptovat směnky, ani být směnečným ručitelem.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Poskytování darů příspěvkovými organizacemi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Příspěvková organizace není oprávněna poskytovat dary jiným subjektům, s výjimkou obvyklých peněžitých nebo věcných</w:t>
      </w:r>
      <w:r>
        <w:rPr>
          <w:rFonts w:ascii="Arial" w:hAnsi="Arial" w:cs="Arial"/>
          <w:sz w:val="16"/>
          <w:szCs w:val="16"/>
        </w:rPr>
        <w:t xml:space="preserve"> darů svým zaměstnancům a jiným osobám ze svého fondu kulturních a sociálních potřeb a s výjimkou postupu podle </w:t>
      </w:r>
      <w:hyperlink r:id="rId114" w:history="1">
        <w:r>
          <w:rPr>
            <w:rFonts w:ascii="Arial" w:hAnsi="Arial" w:cs="Arial"/>
            <w:color w:val="0000FF"/>
            <w:sz w:val="16"/>
            <w:szCs w:val="16"/>
            <w:u w:val="single"/>
          </w:rPr>
          <w:t>§ 27 odst. 6</w:t>
        </w:r>
      </w:hyperlink>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37a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Zřizování a zakládání právnický</w:t>
      </w:r>
      <w:r>
        <w:rPr>
          <w:rFonts w:ascii="Arial" w:hAnsi="Arial" w:cs="Arial"/>
          <w:b/>
          <w:bCs/>
          <w:sz w:val="16"/>
          <w:szCs w:val="16"/>
        </w:rPr>
        <w:t xml:space="preserve">ch osob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Příspěvková organizace nesmí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zřizovat nebo zakládat právnické osoby,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mít majetkovou účast v právnické osobě zřízené nebo založené za účelem podnikání.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37b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Předchozí souhlas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Předchozí souhlas zřizovatele podle tohoto zák</w:t>
      </w:r>
      <w:r>
        <w:rPr>
          <w:rFonts w:ascii="Arial" w:hAnsi="Arial" w:cs="Arial"/>
          <w:sz w:val="16"/>
          <w:szCs w:val="16"/>
        </w:rPr>
        <w:t xml:space="preserve">ona, nebo stanoví-li tak zřizovatel podle </w:t>
      </w:r>
      <w:hyperlink r:id="rId115" w:history="1">
        <w:r>
          <w:rPr>
            <w:rFonts w:ascii="Arial" w:hAnsi="Arial" w:cs="Arial"/>
            <w:color w:val="0000FF"/>
            <w:sz w:val="16"/>
            <w:szCs w:val="16"/>
            <w:u w:val="single"/>
          </w:rPr>
          <w:t>§ 27 odst. 4</w:t>
        </w:r>
      </w:hyperlink>
      <w:r>
        <w:rPr>
          <w:rFonts w:ascii="Arial" w:hAnsi="Arial" w:cs="Arial"/>
          <w:sz w:val="16"/>
          <w:szCs w:val="16"/>
        </w:rPr>
        <w:t>, se uděluje vždy pouze pro jedno právní jednání a je jeho součástí, s výjimkou peněžitého daru účelově neurčeného,</w:t>
      </w:r>
      <w:r>
        <w:rPr>
          <w:rFonts w:ascii="Arial" w:hAnsi="Arial" w:cs="Arial"/>
          <w:sz w:val="16"/>
          <w:szCs w:val="16"/>
        </w:rPr>
        <w:t xml:space="preserve"> k jehož přijetí může zřizovatel udělit předchozí souhlas společný pro více právních jednání. Není-li předchozí souhlas udělen, k právnímu jednání se nepřihlíží.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doby, než právní jednání nabude účinnosti, lze předchozí souhlas dodatečně odvolat,</w:t>
      </w:r>
      <w:r>
        <w:rPr>
          <w:rFonts w:ascii="Arial" w:hAnsi="Arial" w:cs="Arial"/>
          <w:sz w:val="16"/>
          <w:szCs w:val="16"/>
        </w:rPr>
        <w:t xml:space="preserve"> jestliže po jeho udělení vyjdou najevo podstatné skutečnosti pro rozhodnutí o udělení předchozího souhlasu, které nebyly známy v době rozhodování a měly by na výsledek rozhodnutí podstatný vliv.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si zřizovatel příspěvkové organizace vyhradí u</w:t>
      </w:r>
      <w:r>
        <w:rPr>
          <w:rFonts w:ascii="Arial" w:hAnsi="Arial" w:cs="Arial"/>
          <w:sz w:val="16"/>
          <w:szCs w:val="16"/>
        </w:rPr>
        <w:t xml:space="preserve">dělení předchozího souhlasu k nabytí majetku podle </w:t>
      </w:r>
      <w:hyperlink r:id="rId116" w:history="1">
        <w:r>
          <w:rPr>
            <w:rFonts w:ascii="Arial" w:hAnsi="Arial" w:cs="Arial"/>
            <w:color w:val="0000FF"/>
            <w:sz w:val="16"/>
            <w:szCs w:val="16"/>
            <w:u w:val="single"/>
          </w:rPr>
          <w:t>§ 27 odst. 4</w:t>
        </w:r>
      </w:hyperlink>
      <w:r>
        <w:rPr>
          <w:rFonts w:ascii="Arial" w:hAnsi="Arial" w:cs="Arial"/>
          <w:sz w:val="16"/>
          <w:szCs w:val="16"/>
        </w:rPr>
        <w:t xml:space="preserve">, je povinen oznámit tuto skutečnost v Ústředním věstníku České republiky.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70018E">
      <w:pPr>
        <w:widowControl w:val="0"/>
        <w:autoSpaceDE w:val="0"/>
        <w:autoSpaceDN w:val="0"/>
        <w:adjustRightInd w:val="0"/>
        <w:spacing w:after="0" w:line="240" w:lineRule="auto"/>
        <w:rPr>
          <w:rFonts w:ascii="Arial" w:hAnsi="Arial" w:cs="Arial"/>
          <w:b/>
          <w:bCs/>
          <w:sz w:val="21"/>
          <w:szCs w:val="21"/>
        </w:rPr>
      </w:pP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HOSPODAŘENÍ SVAZ</w:t>
      </w:r>
      <w:r>
        <w:rPr>
          <w:rFonts w:ascii="Arial" w:hAnsi="Arial" w:cs="Arial"/>
          <w:b/>
          <w:bCs/>
          <w:sz w:val="21"/>
          <w:szCs w:val="21"/>
        </w:rPr>
        <w:t xml:space="preserve">KU OBCÍ </w:t>
      </w:r>
    </w:p>
    <w:p w:rsidR="00000000" w:rsidRDefault="0070018E">
      <w:pPr>
        <w:widowControl w:val="0"/>
        <w:autoSpaceDE w:val="0"/>
        <w:autoSpaceDN w:val="0"/>
        <w:adjustRightInd w:val="0"/>
        <w:spacing w:after="0" w:line="240" w:lineRule="auto"/>
        <w:rPr>
          <w:rFonts w:ascii="Arial" w:hAnsi="Arial" w:cs="Arial"/>
          <w:b/>
          <w:bCs/>
          <w:sz w:val="21"/>
          <w:szCs w:val="21"/>
        </w:rPr>
      </w:pP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Majetek svazku obcí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Svazek obcí hospodaří s majetkem, který ze svého vlastního majetku vložily do svazku obcí jeho členské obce podle stanov svazku obcí,</w:t>
      </w:r>
      <w:r>
        <w:rPr>
          <w:rFonts w:ascii="Arial" w:hAnsi="Arial" w:cs="Arial"/>
          <w:sz w:val="16"/>
          <w:szCs w:val="16"/>
          <w:vertAlign w:val="superscript"/>
        </w:rPr>
        <w:t>18)</w:t>
      </w:r>
      <w:r>
        <w:rPr>
          <w:rFonts w:ascii="Arial" w:hAnsi="Arial" w:cs="Arial"/>
          <w:sz w:val="16"/>
          <w:szCs w:val="16"/>
        </w:rPr>
        <w:t xml:space="preserve"> a dále s majetkem, který získal svou vlastní činností.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Majetek vlož</w:t>
      </w:r>
      <w:r>
        <w:rPr>
          <w:rFonts w:ascii="Arial" w:hAnsi="Arial" w:cs="Arial"/>
          <w:sz w:val="16"/>
          <w:szCs w:val="16"/>
        </w:rPr>
        <w:t>ený obcí do hospodaření svazku obcí zůstává ve vlastnictví obce. Orgány svazku obcí s ním mohou nakládat jen v souladu s majetkovými právy, která na ně členská obec přenesla podle stanov svazku obcí. Majetková práva k vlastnímu majetku obcí, která jsou vyh</w:t>
      </w:r>
      <w:r>
        <w:rPr>
          <w:rFonts w:ascii="Arial" w:hAnsi="Arial" w:cs="Arial"/>
          <w:sz w:val="16"/>
          <w:szCs w:val="16"/>
        </w:rPr>
        <w:t>razena obecnímu zastupitelstvu,</w:t>
      </w:r>
      <w:r>
        <w:rPr>
          <w:rFonts w:ascii="Arial" w:hAnsi="Arial" w:cs="Arial"/>
          <w:sz w:val="16"/>
          <w:szCs w:val="16"/>
          <w:vertAlign w:val="superscript"/>
        </w:rPr>
        <w:t>19)</w:t>
      </w:r>
      <w:r>
        <w:rPr>
          <w:rFonts w:ascii="Arial" w:hAnsi="Arial" w:cs="Arial"/>
          <w:sz w:val="16"/>
          <w:szCs w:val="16"/>
        </w:rPr>
        <w:t xml:space="preserve"> nelze převést na orgány svazku obcí.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Finanční hospodaření svazku obcí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Svazek obcí hospodaří podle svého rozpočtu (</w:t>
      </w:r>
      <w:hyperlink r:id="rId117" w:history="1">
        <w:r>
          <w:rPr>
            <w:rFonts w:ascii="Arial" w:hAnsi="Arial" w:cs="Arial"/>
            <w:color w:val="0000FF"/>
            <w:sz w:val="16"/>
            <w:szCs w:val="16"/>
            <w:u w:val="single"/>
          </w:rPr>
          <w:t>§ 4</w:t>
        </w:r>
      </w:hyperlink>
      <w:r>
        <w:rPr>
          <w:rFonts w:ascii="Arial" w:hAnsi="Arial" w:cs="Arial"/>
          <w:sz w:val="16"/>
          <w:szCs w:val="16"/>
        </w:rPr>
        <w:t>)</w:t>
      </w:r>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Obsahem rozpočtu svazku obcí jsou jeho příjmy a výdaje vyplývající z jeho činností v souladu s jeho stanovami.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že se svazek obcí podílí na realizaci programu nebo projektu spolufinancovaného z rozpočtu Evropské unie, musí jeho </w:t>
      </w:r>
      <w:r>
        <w:rPr>
          <w:rFonts w:ascii="Arial" w:hAnsi="Arial" w:cs="Arial"/>
          <w:sz w:val="16"/>
          <w:szCs w:val="16"/>
        </w:rPr>
        <w:t xml:space="preserve">rozpočet na příslušný kalendářní rok obsahovat stanovený objem finančních prostředků účelově určených na spolufinancování programu nebo projektu Evropské unie.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Svazek obcí zveřejní návrh svého rozpočtu po dobu nejméně 15 dnů přede dnem jeho projedn</w:t>
      </w:r>
      <w:r>
        <w:rPr>
          <w:rFonts w:ascii="Arial" w:hAnsi="Arial" w:cs="Arial"/>
          <w:sz w:val="16"/>
          <w:szCs w:val="16"/>
        </w:rPr>
        <w:t>ávání na zasedání příslušného orgánu svazku obcí na úředních deskách členských obcí a způsobem umožňujícím dálkový přístup. Na úředních deskách může být návrh rozpočtu zveřejněn v užším rozsahu, který obsahuje alespoň údaje o příjmech a výdajích rozpočtu v</w:t>
      </w:r>
      <w:r>
        <w:rPr>
          <w:rFonts w:ascii="Arial" w:hAnsi="Arial" w:cs="Arial"/>
          <w:sz w:val="16"/>
          <w:szCs w:val="16"/>
        </w:rPr>
        <w:t xml:space="preserve"> třídění podle nejvyšších jednotek druhového třídění rozpočtové skladby. Způsobem umožňujícím dálkový přístup se zveřejňuje úplné znění návrhu rozpočtu. Připomínky k návrhu rozpočtu mohou občané členských obcí uplatnit písemně ve lhůtě stanovené při jeho z</w:t>
      </w:r>
      <w:r>
        <w:rPr>
          <w:rFonts w:ascii="Arial" w:hAnsi="Arial" w:cs="Arial"/>
          <w:sz w:val="16"/>
          <w:szCs w:val="16"/>
        </w:rPr>
        <w:t xml:space="preserve">veřejnění, nebo ústně při jeho projednávání na zasedání příslušného orgánu svazku obcí.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Kontrolu hospodaření s majetkem svazku obcí a s jeho finančními prostředky provádí orgán určený k tomu stanovami svazku obcí. Zprávy o výsledcích této kontroly </w:t>
      </w:r>
      <w:r>
        <w:rPr>
          <w:rFonts w:ascii="Arial" w:hAnsi="Arial" w:cs="Arial"/>
          <w:sz w:val="16"/>
          <w:szCs w:val="16"/>
        </w:rPr>
        <w:t xml:space="preserve">předkládá svazek obcí zastupitelstvům členských obcí.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Svazek obcí zveřejní návrh svého závěrečného účtu včetně zprávy o výsledku přezkoumání hospodaření</w:t>
      </w:r>
      <w:r>
        <w:rPr>
          <w:rFonts w:ascii="Arial" w:hAnsi="Arial" w:cs="Arial"/>
          <w:sz w:val="16"/>
          <w:szCs w:val="16"/>
          <w:vertAlign w:val="superscript"/>
        </w:rPr>
        <w:t>21)</w:t>
      </w:r>
      <w:r>
        <w:rPr>
          <w:rFonts w:ascii="Arial" w:hAnsi="Arial" w:cs="Arial"/>
          <w:sz w:val="16"/>
          <w:szCs w:val="16"/>
        </w:rPr>
        <w:t xml:space="preserve"> po dobu nejméně 15 dnů přede dnem jeho projednávání na zasedání příslušného orgánu svazku ob</w:t>
      </w:r>
      <w:r>
        <w:rPr>
          <w:rFonts w:ascii="Arial" w:hAnsi="Arial" w:cs="Arial"/>
          <w:sz w:val="16"/>
          <w:szCs w:val="16"/>
        </w:rPr>
        <w:t xml:space="preserve">cí na úředních deskách </w:t>
      </w:r>
      <w:r>
        <w:rPr>
          <w:rFonts w:ascii="Arial" w:hAnsi="Arial" w:cs="Arial"/>
          <w:sz w:val="16"/>
          <w:szCs w:val="16"/>
        </w:rPr>
        <w:lastRenderedPageBreak/>
        <w:t xml:space="preserve">členských obcí a způsobem umožňujícím dálkový přístup. Na úředních deskách může být návrh závěrečného účtu zveřejněn v užším rozsahu, který obsahuje alespoň údaje o plnění příjmů a výdajů rozpočtu v třídění podle nejvyšších jednotek </w:t>
      </w:r>
      <w:r>
        <w:rPr>
          <w:rFonts w:ascii="Arial" w:hAnsi="Arial" w:cs="Arial"/>
          <w:sz w:val="16"/>
          <w:szCs w:val="16"/>
        </w:rPr>
        <w:t>druhového třídění rozpočtové skladby a závěr zprávy o výsledku přezkoumání hospodaření. Způsobem umožňujícím dálkový přístup se zveřejňuje úplné znění návrhu závěrečného účtu včetně celé zprávy o výsledku přezkoumání hospodaření. Připomínky k návrhu závěre</w:t>
      </w:r>
      <w:r>
        <w:rPr>
          <w:rFonts w:ascii="Arial" w:hAnsi="Arial" w:cs="Arial"/>
          <w:sz w:val="16"/>
          <w:szCs w:val="16"/>
        </w:rPr>
        <w:t xml:space="preserve">čného účtu mohou občané členských obcí uplatnit písemně ve lhůtě stanovené při jeho zveřejnění, nebo ústně při jeho projednávání na zasedání příslušného orgánu svazku obcí.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Závěrečný účet svazku obcí se předkládá zastupitelstvům členských obcí</w:t>
      </w:r>
      <w:r>
        <w:rPr>
          <w:rFonts w:ascii="Arial" w:hAnsi="Arial" w:cs="Arial"/>
          <w:sz w:val="16"/>
          <w:szCs w:val="16"/>
        </w:rPr>
        <w:t xml:space="preserve">, a to neprodleně po jeho schválení v orgánu svazku obcí.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39a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organizací svazku obcí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Svazek obcí, jehož předmětem činnosti jsou úkoly v oblasti školství, může zřizovat příspěvkové organizace a školské právnické osoby, které vykonávají č</w:t>
      </w:r>
      <w:r>
        <w:rPr>
          <w:rFonts w:ascii="Arial" w:hAnsi="Arial" w:cs="Arial"/>
          <w:sz w:val="16"/>
          <w:szCs w:val="16"/>
        </w:rPr>
        <w:t xml:space="preserve">innost školy nebo školského zařízení, a to za podmínek stanovených zvláštním zákonem.19a)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zřízení, změně a zrušení příspěvkové organizace podle </w:t>
      </w:r>
      <w:hyperlink r:id="rId118" w:history="1">
        <w:r>
          <w:rPr>
            <w:rFonts w:ascii="Arial" w:hAnsi="Arial" w:cs="Arial"/>
            <w:color w:val="0000FF"/>
            <w:sz w:val="16"/>
            <w:szCs w:val="16"/>
            <w:u w:val="single"/>
          </w:rPr>
          <w:t>odstavce 1</w:t>
        </w:r>
      </w:hyperlink>
      <w:r>
        <w:rPr>
          <w:rFonts w:ascii="Arial" w:hAnsi="Arial" w:cs="Arial"/>
          <w:sz w:val="16"/>
          <w:szCs w:val="16"/>
        </w:rPr>
        <w:t xml:space="preserve"> roz</w:t>
      </w:r>
      <w:r>
        <w:rPr>
          <w:rFonts w:ascii="Arial" w:hAnsi="Arial" w:cs="Arial"/>
          <w:sz w:val="16"/>
          <w:szCs w:val="16"/>
        </w:rPr>
        <w:t>hoduje nejvyšší orgán svazku obcí, vymezený stanovami;</w:t>
      </w:r>
      <w:r>
        <w:rPr>
          <w:rFonts w:ascii="Arial" w:hAnsi="Arial" w:cs="Arial"/>
          <w:sz w:val="16"/>
          <w:szCs w:val="16"/>
          <w:vertAlign w:val="superscript"/>
        </w:rPr>
        <w:t>19b)</w:t>
      </w:r>
      <w:r>
        <w:rPr>
          <w:rFonts w:ascii="Arial" w:hAnsi="Arial" w:cs="Arial"/>
          <w:sz w:val="16"/>
          <w:szCs w:val="16"/>
        </w:rPr>
        <w:t xml:space="preserve"> tento orgán také schvaluje zřizovací listinu příspěvkové organizace.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Ostatní úkoly zřizovatele, pokud nejsou stanovami vyhrazeny nejvyššímu orgánu svazku obcí, plní vůči příspěvkovým organi</w:t>
      </w:r>
      <w:r>
        <w:rPr>
          <w:rFonts w:ascii="Arial" w:hAnsi="Arial" w:cs="Arial"/>
          <w:sz w:val="16"/>
          <w:szCs w:val="16"/>
        </w:rPr>
        <w:t xml:space="preserve">zacím podle </w:t>
      </w:r>
      <w:hyperlink r:id="rId119" w:history="1">
        <w:r>
          <w:rPr>
            <w:rFonts w:ascii="Arial" w:hAnsi="Arial" w:cs="Arial"/>
            <w:color w:val="0000FF"/>
            <w:sz w:val="16"/>
            <w:szCs w:val="16"/>
            <w:u w:val="single"/>
          </w:rPr>
          <w:t>odstavce 1</w:t>
        </w:r>
      </w:hyperlink>
      <w:r>
        <w:rPr>
          <w:rFonts w:ascii="Arial" w:hAnsi="Arial" w:cs="Arial"/>
          <w:sz w:val="16"/>
          <w:szCs w:val="16"/>
        </w:rPr>
        <w:t xml:space="preserve"> výkonný orgán svazku obcí, vymezený stanovami.19b)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není stanoveno jinak, vztahují se na příspěvkové organizace podle </w:t>
      </w:r>
      <w:hyperlink r:id="rId120" w:history="1">
        <w:r>
          <w:rPr>
            <w:rFonts w:ascii="Arial" w:hAnsi="Arial" w:cs="Arial"/>
            <w:color w:val="0000FF"/>
            <w:sz w:val="16"/>
            <w:szCs w:val="16"/>
            <w:u w:val="single"/>
          </w:rPr>
          <w:t>odstavce 1</w:t>
        </w:r>
      </w:hyperlink>
      <w:r>
        <w:rPr>
          <w:rFonts w:ascii="Arial" w:hAnsi="Arial" w:cs="Arial"/>
          <w:sz w:val="16"/>
          <w:szCs w:val="16"/>
        </w:rPr>
        <w:t xml:space="preserve"> ustanovení </w:t>
      </w:r>
      <w:hyperlink r:id="rId121" w:history="1">
        <w:r>
          <w:rPr>
            <w:rFonts w:ascii="Arial" w:hAnsi="Arial" w:cs="Arial"/>
            <w:color w:val="0000FF"/>
            <w:sz w:val="16"/>
            <w:szCs w:val="16"/>
            <w:u w:val="single"/>
          </w:rPr>
          <w:t>§ 27 až 37a</w:t>
        </w:r>
      </w:hyperlink>
      <w:r>
        <w:rPr>
          <w:rFonts w:ascii="Arial" w:hAnsi="Arial" w:cs="Arial"/>
          <w:sz w:val="16"/>
          <w:szCs w:val="16"/>
        </w:rPr>
        <w:t xml:space="preserve"> obdobně.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39b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0018E">
      <w:pPr>
        <w:widowControl w:val="0"/>
        <w:autoSpaceDE w:val="0"/>
        <w:autoSpaceDN w:val="0"/>
        <w:adjustRightInd w:val="0"/>
        <w:spacing w:after="0" w:line="240" w:lineRule="auto"/>
        <w:jc w:val="center"/>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70018E">
      <w:pPr>
        <w:widowControl w:val="0"/>
        <w:autoSpaceDE w:val="0"/>
        <w:autoSpaceDN w:val="0"/>
        <w:adjustRightInd w:val="0"/>
        <w:spacing w:after="0" w:line="240" w:lineRule="auto"/>
        <w:rPr>
          <w:rFonts w:ascii="Arial" w:hAnsi="Arial" w:cs="Arial"/>
          <w:b/>
          <w:bCs/>
          <w:sz w:val="21"/>
          <w:szCs w:val="21"/>
        </w:rPr>
      </w:pPr>
    </w:p>
    <w:p w:rsidR="00000000" w:rsidRDefault="0070018E">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PŘECHODNÁ A ZÁ</w:t>
      </w:r>
      <w:r>
        <w:rPr>
          <w:rFonts w:ascii="Arial" w:hAnsi="Arial" w:cs="Arial"/>
          <w:b/>
          <w:bCs/>
          <w:sz w:val="21"/>
          <w:szCs w:val="21"/>
        </w:rPr>
        <w:t xml:space="preserve">VĚREČNÁ USTANOVENÍ </w:t>
      </w:r>
    </w:p>
    <w:p w:rsidR="00000000" w:rsidRDefault="0070018E">
      <w:pPr>
        <w:widowControl w:val="0"/>
        <w:autoSpaceDE w:val="0"/>
        <w:autoSpaceDN w:val="0"/>
        <w:adjustRightInd w:val="0"/>
        <w:spacing w:after="0" w:line="240" w:lineRule="auto"/>
        <w:rPr>
          <w:rFonts w:ascii="Arial" w:hAnsi="Arial" w:cs="Arial"/>
          <w:b/>
          <w:bCs/>
          <w:sz w:val="21"/>
          <w:szCs w:val="21"/>
        </w:rPr>
      </w:pP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Plnění závazků z </w:t>
      </w:r>
      <w:hyperlink r:id="rId122" w:history="1">
        <w:r>
          <w:rPr>
            <w:rFonts w:ascii="Arial" w:hAnsi="Arial" w:cs="Arial"/>
            <w:b/>
            <w:bCs/>
            <w:color w:val="0000FF"/>
            <w:sz w:val="16"/>
            <w:szCs w:val="16"/>
            <w:u w:val="single"/>
          </w:rPr>
          <w:t>Evropské dohody</w:t>
        </w:r>
      </w:hyperlink>
      <w:r>
        <w:rPr>
          <w:rFonts w:ascii="Arial" w:hAnsi="Arial" w:cs="Arial"/>
          <w:b/>
          <w:bCs/>
          <w:sz w:val="16"/>
          <w:szCs w:val="16"/>
        </w:rPr>
        <w:t xml:space="preserve"> zakládající přidružení mezi Českou republikou na jedné straně a Evropskými společenstvími a jejich členskými stá</w:t>
      </w:r>
      <w:r>
        <w:rPr>
          <w:rFonts w:ascii="Arial" w:hAnsi="Arial" w:cs="Arial"/>
          <w:b/>
          <w:bCs/>
          <w:sz w:val="16"/>
          <w:szCs w:val="16"/>
        </w:rPr>
        <w:t xml:space="preserve">ty na straně druhé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Poskytování finančních prostředků z rozpočtů krajů, obcí nebo svazků obcí podle tohoto zákona nebo zvláštních právních předpisů musí být v souladu se zvláštním zákonem upravujícím postup při posuzování slučitelnosti veřejné podpory se</w:t>
      </w:r>
      <w:r>
        <w:rPr>
          <w:rFonts w:ascii="Arial" w:hAnsi="Arial" w:cs="Arial"/>
          <w:sz w:val="16"/>
          <w:szCs w:val="16"/>
        </w:rPr>
        <w:t xml:space="preserve"> závazky vyplývajícími z </w:t>
      </w:r>
      <w:hyperlink r:id="rId123" w:history="1">
        <w:r>
          <w:rPr>
            <w:rFonts w:ascii="Arial" w:hAnsi="Arial" w:cs="Arial"/>
            <w:color w:val="0000FF"/>
            <w:sz w:val="16"/>
            <w:szCs w:val="16"/>
            <w:u w:val="single"/>
          </w:rPr>
          <w:t>Evropské dohody</w:t>
        </w:r>
      </w:hyperlink>
      <w:r>
        <w:rPr>
          <w:rFonts w:ascii="Arial" w:hAnsi="Arial" w:cs="Arial"/>
          <w:sz w:val="16"/>
          <w:szCs w:val="16"/>
        </w:rPr>
        <w:t xml:space="preserve"> zakládající přidružení mezi Českou republikou na jedné straně a Evropskými společenstvími a jejich členskými státy na straně druhé.2</w:t>
      </w:r>
      <w:r>
        <w:rPr>
          <w:rFonts w:ascii="Arial" w:hAnsi="Arial" w:cs="Arial"/>
          <w:sz w:val="16"/>
          <w:szCs w:val="16"/>
        </w:rPr>
        <w:t xml:space="preserve">0)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Dosavadní rozpočtové organizace, k nimž funkce zřizovatele má před účinností tohoto zákona obec, se s účinností tohoto zákona stávají organizační složkou obce. Obec k tomu účelu rozhodnutím zastupitelstva vydá zřizo</w:t>
      </w:r>
      <w:r>
        <w:rPr>
          <w:rFonts w:ascii="Arial" w:hAnsi="Arial" w:cs="Arial"/>
          <w:sz w:val="16"/>
          <w:szCs w:val="16"/>
        </w:rPr>
        <w:t xml:space="preserve">vací listinu organizační složky, a to nejpozději do 6 měsíců ode dne účinnosti tohoto zákona. Při této organizační změně přecházejí veškerá práva a povinnosti rozpočtové organizace na obec.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24" w:history="1">
        <w:r>
          <w:rPr>
            <w:rFonts w:ascii="Arial" w:hAnsi="Arial" w:cs="Arial"/>
            <w:color w:val="0000FF"/>
            <w:sz w:val="16"/>
            <w:szCs w:val="16"/>
            <w:u w:val="single"/>
          </w:rPr>
          <w:t>odstavce 1</w:t>
        </w:r>
      </w:hyperlink>
      <w:r>
        <w:rPr>
          <w:rFonts w:ascii="Arial" w:hAnsi="Arial" w:cs="Arial"/>
          <w:sz w:val="16"/>
          <w:szCs w:val="16"/>
        </w:rPr>
        <w:t xml:space="preserve"> se nepoužije v případě, že obec dosavadní rozpočtovou organizaci přemění do 6 měsíců ode dne účinnosti tohoto zákona na příspěvkovou organizaci. V tom případě se postupuje podle </w:t>
      </w:r>
      <w:hyperlink r:id="rId125" w:history="1">
        <w:r>
          <w:rPr>
            <w:rFonts w:ascii="Arial" w:hAnsi="Arial" w:cs="Arial"/>
            <w:color w:val="0000FF"/>
            <w:sz w:val="16"/>
            <w:szCs w:val="16"/>
            <w:u w:val="single"/>
          </w:rPr>
          <w:t>§ 27</w:t>
        </w:r>
      </w:hyperlink>
      <w:r>
        <w:rPr>
          <w:rFonts w:ascii="Arial" w:hAnsi="Arial" w:cs="Arial"/>
          <w:sz w:val="16"/>
          <w:szCs w:val="16"/>
        </w:rPr>
        <w:t xml:space="preserve">. Touto změnou přecházejí všechna práva a povinnosti z dosavadní rozpočtové organizace na příspěvkovou organizaci jako jejího právního nástupce.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rsidR="00000000" w:rsidRDefault="0070018E">
      <w:pPr>
        <w:widowControl w:val="0"/>
        <w:autoSpaceDE w:val="0"/>
        <w:autoSpaceDN w:val="0"/>
        <w:adjustRightInd w:val="0"/>
        <w:spacing w:after="0" w:line="240" w:lineRule="auto"/>
        <w:jc w:val="center"/>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nabývá účinn</w:t>
      </w:r>
      <w:r>
        <w:rPr>
          <w:rFonts w:ascii="Arial" w:hAnsi="Arial" w:cs="Arial"/>
          <w:sz w:val="16"/>
          <w:szCs w:val="16"/>
        </w:rPr>
        <w:t xml:space="preserve">osti dnem 1. ledna 2001. </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Havel v. r.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Zeman v. r.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70018E">
      <w:pPr>
        <w:widowControl w:val="0"/>
        <w:autoSpaceDE w:val="0"/>
        <w:autoSpaceDN w:val="0"/>
        <w:adjustRightInd w:val="0"/>
        <w:spacing w:after="0" w:line="240" w:lineRule="auto"/>
        <w:rPr>
          <w:rFonts w:ascii="Arial" w:hAnsi="Arial" w:cs="Arial"/>
          <w:b/>
          <w:bCs/>
          <w:sz w:val="18"/>
          <w:szCs w:val="18"/>
        </w:rPr>
      </w:pPr>
    </w:p>
    <w:p w:rsidR="00000000" w:rsidRDefault="0070018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 </w:t>
      </w:r>
      <w:hyperlink r:id="rId126" w:history="1">
        <w:r>
          <w:rPr>
            <w:rFonts w:ascii="Arial" w:hAnsi="Arial" w:cs="Arial"/>
            <w:color w:val="0000FF"/>
            <w:sz w:val="18"/>
            <w:szCs w:val="18"/>
            <w:u w:val="single"/>
          </w:rPr>
          <w:t>Čl.II zákona č. 557/2004 Sb.</w:t>
        </w:r>
      </w:hyperlink>
      <w:r>
        <w:rPr>
          <w:rFonts w:ascii="Arial" w:hAnsi="Arial" w:cs="Arial"/>
          <w:sz w:val="18"/>
          <w:szCs w:val="18"/>
        </w:rPr>
        <w:t xml:space="preserve"> </w:t>
      </w:r>
    </w:p>
    <w:p w:rsidR="00000000" w:rsidRDefault="0070018E">
      <w:pPr>
        <w:widowControl w:val="0"/>
        <w:autoSpaceDE w:val="0"/>
        <w:autoSpaceDN w:val="0"/>
        <w:adjustRightInd w:val="0"/>
        <w:spacing w:after="0" w:line="240" w:lineRule="auto"/>
        <w:rPr>
          <w:rFonts w:ascii="Arial" w:hAnsi="Arial" w:cs="Arial"/>
          <w:sz w:val="18"/>
          <w:szCs w:val="18"/>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č</w:t>
      </w:r>
      <w:r>
        <w:rPr>
          <w:rFonts w:ascii="Arial" w:hAnsi="Arial" w:cs="Arial"/>
          <w:sz w:val="16"/>
          <w:szCs w:val="16"/>
        </w:rPr>
        <w:t xml:space="preserve">l. I bodů 1 až 11 a 13 tohoto zákona se použijí poprvé pro rozpočtový rok 2005.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27" w:history="1">
        <w:r>
          <w:rPr>
            <w:rFonts w:ascii="Arial" w:hAnsi="Arial" w:cs="Arial"/>
            <w:color w:val="0000FF"/>
            <w:sz w:val="18"/>
            <w:szCs w:val="18"/>
            <w:u w:val="single"/>
          </w:rPr>
          <w:t>Čl. II zákona č. 477/2008 Sb.</w:t>
        </w:r>
      </w:hyperlink>
      <w:r>
        <w:rPr>
          <w:rFonts w:ascii="Arial" w:hAnsi="Arial" w:cs="Arial"/>
          <w:sz w:val="18"/>
          <w:szCs w:val="18"/>
        </w:rPr>
        <w:t xml:space="preserve"> </w:t>
      </w:r>
    </w:p>
    <w:p w:rsidR="00000000" w:rsidRDefault="0070018E">
      <w:pPr>
        <w:widowControl w:val="0"/>
        <w:autoSpaceDE w:val="0"/>
        <w:autoSpaceDN w:val="0"/>
        <w:adjustRightInd w:val="0"/>
        <w:spacing w:after="0" w:line="240" w:lineRule="auto"/>
        <w:rPr>
          <w:rFonts w:ascii="Arial" w:hAnsi="Arial" w:cs="Arial"/>
          <w:sz w:val="18"/>
          <w:szCs w:val="18"/>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Majetek ve vlastnic</w:t>
      </w:r>
      <w:r>
        <w:rPr>
          <w:rFonts w:ascii="Arial" w:hAnsi="Arial" w:cs="Arial"/>
          <w:sz w:val="16"/>
          <w:szCs w:val="16"/>
        </w:rPr>
        <w:t xml:space="preserve">tví příspěvkové organizace ke dni nabytí účinnosti tohoto zákona není ustanoveními tohoto zákona dotčen s výjimkou majetku převedeného na ni bezúplatně zřizovatelem. S tímto majetkem příspěvková organizace naloží podle § 27 odst. 6 zákona č. </w:t>
      </w:r>
      <w:hyperlink r:id="rId128" w:history="1">
        <w:r>
          <w:rPr>
            <w:rFonts w:ascii="Arial" w:hAnsi="Arial" w:cs="Arial"/>
            <w:color w:val="0000FF"/>
            <w:sz w:val="16"/>
            <w:szCs w:val="16"/>
            <w:u w:val="single"/>
          </w:rPr>
          <w:t>250/2000 Sb.</w:t>
        </w:r>
      </w:hyperlink>
      <w:r>
        <w:rPr>
          <w:rFonts w:ascii="Arial" w:hAnsi="Arial" w:cs="Arial"/>
          <w:sz w:val="16"/>
          <w:szCs w:val="16"/>
        </w:rPr>
        <w:t xml:space="preserve">, ve znění účinném ode dne nabytí účinnosti tohoto zákona.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Zřizovatel přizpůsobí zřizovací listinu zákonu č. </w:t>
      </w:r>
      <w:hyperlink r:id="rId129" w:history="1">
        <w:r>
          <w:rPr>
            <w:rFonts w:ascii="Arial" w:hAnsi="Arial" w:cs="Arial"/>
            <w:color w:val="0000FF"/>
            <w:sz w:val="16"/>
            <w:szCs w:val="16"/>
            <w:u w:val="single"/>
          </w:rPr>
          <w:t>250/2000 Sb.</w:t>
        </w:r>
      </w:hyperlink>
      <w:r>
        <w:rPr>
          <w:rFonts w:ascii="Arial" w:hAnsi="Arial" w:cs="Arial"/>
          <w:sz w:val="16"/>
          <w:szCs w:val="16"/>
        </w:rPr>
        <w:t xml:space="preserve">, ve znění účinném ode dne nabytí účinnosti tohoto zákona, do 7 měsíců ode dne nabytí jeho účinnosti.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Porušení rozpočtové kázně, ke kterému došlo přede dnem nabytí účinnosti tohoto zákona, se posuzuje a odvod,</w:t>
      </w:r>
      <w:r>
        <w:rPr>
          <w:rFonts w:ascii="Arial" w:hAnsi="Arial" w:cs="Arial"/>
          <w:sz w:val="16"/>
          <w:szCs w:val="16"/>
        </w:rPr>
        <w:t xml:space="preserve"> penále a pokuta se uloží podle zákona č. </w:t>
      </w:r>
      <w:hyperlink r:id="rId130" w:history="1">
        <w:r>
          <w:rPr>
            <w:rFonts w:ascii="Arial" w:hAnsi="Arial" w:cs="Arial"/>
            <w:color w:val="0000FF"/>
            <w:sz w:val="16"/>
            <w:szCs w:val="16"/>
            <w:u w:val="single"/>
          </w:rPr>
          <w:t>250/2000 Sb.</w:t>
        </w:r>
      </w:hyperlink>
      <w:r>
        <w:rPr>
          <w:rFonts w:ascii="Arial" w:hAnsi="Arial" w:cs="Arial"/>
          <w:sz w:val="16"/>
          <w:szCs w:val="16"/>
        </w:rPr>
        <w:t xml:space="preserve">, ve znění účinném do dne nabytí účinnosti tohoto zákona.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Řízení o uložení odvodu a penále nebo pokuty za poru</w:t>
      </w:r>
      <w:r>
        <w:rPr>
          <w:rFonts w:ascii="Arial" w:hAnsi="Arial" w:cs="Arial"/>
          <w:sz w:val="16"/>
          <w:szCs w:val="16"/>
        </w:rPr>
        <w:t xml:space="preserve">šení rozpočtové kázně zahájená přede dnem nabytí účinnosti tohoto zákona se dokončí podle zákona č. </w:t>
      </w:r>
      <w:hyperlink r:id="rId131" w:history="1">
        <w:r>
          <w:rPr>
            <w:rFonts w:ascii="Arial" w:hAnsi="Arial" w:cs="Arial"/>
            <w:color w:val="0000FF"/>
            <w:sz w:val="16"/>
            <w:szCs w:val="16"/>
            <w:u w:val="single"/>
          </w:rPr>
          <w:t>250/2000 Sb.</w:t>
        </w:r>
      </w:hyperlink>
      <w:r>
        <w:rPr>
          <w:rFonts w:ascii="Arial" w:hAnsi="Arial" w:cs="Arial"/>
          <w:sz w:val="16"/>
          <w:szCs w:val="16"/>
        </w:rPr>
        <w:t xml:space="preserve">, ve znění účinném do dne nabytí účinnosti tohoto zákona.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2" w:history="1">
        <w:r>
          <w:rPr>
            <w:rFonts w:ascii="Arial" w:hAnsi="Arial" w:cs="Arial"/>
            <w:color w:val="0000FF"/>
            <w:sz w:val="18"/>
            <w:szCs w:val="18"/>
            <w:u w:val="single"/>
          </w:rPr>
          <w:t>Čl. IV zákona č. 465/2011 Sb.</w:t>
        </w:r>
      </w:hyperlink>
      <w:r>
        <w:rPr>
          <w:rFonts w:ascii="Arial" w:hAnsi="Arial" w:cs="Arial"/>
          <w:sz w:val="18"/>
          <w:szCs w:val="18"/>
        </w:rPr>
        <w:t xml:space="preserve"> </w:t>
      </w:r>
    </w:p>
    <w:p w:rsidR="00000000" w:rsidRDefault="0070018E">
      <w:pPr>
        <w:widowControl w:val="0"/>
        <w:autoSpaceDE w:val="0"/>
        <w:autoSpaceDN w:val="0"/>
        <w:adjustRightInd w:val="0"/>
        <w:spacing w:after="0" w:line="240" w:lineRule="auto"/>
        <w:rPr>
          <w:rFonts w:ascii="Arial" w:hAnsi="Arial" w:cs="Arial"/>
          <w:sz w:val="18"/>
          <w:szCs w:val="18"/>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platební výměr, kterým se stanoví odvod za porušení rozpočtové kázně nebo penále za prodlení</w:t>
      </w:r>
      <w:r>
        <w:rPr>
          <w:rFonts w:ascii="Arial" w:hAnsi="Arial" w:cs="Arial"/>
          <w:sz w:val="16"/>
          <w:szCs w:val="16"/>
        </w:rPr>
        <w:t xml:space="preserve"> s odvodem za porušení rozpočtové kázně, nabyl právní moci do dne nabytí účinnosti </w:t>
      </w:r>
      <w:hyperlink r:id="rId133" w:history="1">
        <w:r>
          <w:rPr>
            <w:rFonts w:ascii="Arial" w:hAnsi="Arial" w:cs="Arial"/>
            <w:color w:val="0000FF"/>
            <w:sz w:val="16"/>
            <w:szCs w:val="16"/>
            <w:u w:val="single"/>
          </w:rPr>
          <w:t>tohoto zákona</w:t>
        </w:r>
      </w:hyperlink>
      <w:r>
        <w:rPr>
          <w:rFonts w:ascii="Arial" w:hAnsi="Arial" w:cs="Arial"/>
          <w:sz w:val="16"/>
          <w:szCs w:val="16"/>
        </w:rPr>
        <w:t>, zaniká právo podat žádost o prominutí nebo částečné prominutí</w:t>
      </w:r>
      <w:r>
        <w:rPr>
          <w:rFonts w:ascii="Arial" w:hAnsi="Arial" w:cs="Arial"/>
          <w:sz w:val="16"/>
          <w:szCs w:val="16"/>
        </w:rPr>
        <w:t xml:space="preserve"> tohoto odvodu nebo penále uplynutím 1 roku ode dne nabytí účinnosti tohoto zákona. Lhůta 1 roku neběží ode dne podání návrhu na obnovu řízení do dne pravomocného skončení obnoveného řízení nebo do dne pravomocného zamítnutí obnovy řízení, ode dne zahájení</w:t>
      </w:r>
      <w:r>
        <w:rPr>
          <w:rFonts w:ascii="Arial" w:hAnsi="Arial" w:cs="Arial"/>
          <w:sz w:val="16"/>
          <w:szCs w:val="16"/>
        </w:rPr>
        <w:t xml:space="preserve"> přezkumného řízení podle daňového řádu do dne pravomocného skončení tohoto řízení a ode dne zahájení řízení podle </w:t>
      </w:r>
      <w:hyperlink r:id="rId134" w:history="1">
        <w:r>
          <w:rPr>
            <w:rFonts w:ascii="Arial" w:hAnsi="Arial" w:cs="Arial"/>
            <w:color w:val="0000FF"/>
            <w:sz w:val="16"/>
            <w:szCs w:val="16"/>
            <w:u w:val="single"/>
          </w:rPr>
          <w:t>soudního řádu správního</w:t>
        </w:r>
      </w:hyperlink>
      <w:r>
        <w:rPr>
          <w:rFonts w:ascii="Arial" w:hAnsi="Arial" w:cs="Arial"/>
          <w:sz w:val="16"/>
          <w:szCs w:val="16"/>
        </w:rPr>
        <w:t xml:space="preserve"> o žalobě proti rozhodnutí správc</w:t>
      </w:r>
      <w:r>
        <w:rPr>
          <w:rFonts w:ascii="Arial" w:hAnsi="Arial" w:cs="Arial"/>
          <w:sz w:val="16"/>
          <w:szCs w:val="16"/>
        </w:rPr>
        <w:t xml:space="preserve">e daně do dne pravomocného skončení tohoto řízení nebo do dne pravomocného skončení řízení o kasační stížnosti.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přede dnem nabytí účinnosti </w:t>
      </w:r>
      <w:hyperlink r:id="rId135" w:history="1">
        <w:r>
          <w:rPr>
            <w:rFonts w:ascii="Arial" w:hAnsi="Arial" w:cs="Arial"/>
            <w:color w:val="0000FF"/>
            <w:sz w:val="16"/>
            <w:szCs w:val="16"/>
            <w:u w:val="single"/>
          </w:rPr>
          <w:t>tohoto zákona</w:t>
        </w:r>
      </w:hyperlink>
      <w:r>
        <w:rPr>
          <w:rFonts w:ascii="Arial" w:hAnsi="Arial" w:cs="Arial"/>
          <w:sz w:val="16"/>
          <w:szCs w:val="16"/>
        </w:rPr>
        <w:t xml:space="preserve"> přís</w:t>
      </w:r>
      <w:r>
        <w:rPr>
          <w:rFonts w:ascii="Arial" w:hAnsi="Arial" w:cs="Arial"/>
          <w:sz w:val="16"/>
          <w:szCs w:val="16"/>
        </w:rPr>
        <w:t>pěvková organizace porušila rozpočtovou kázeň při nakládání s peněžními prostředky poskytnutými z rozpočtu zřizovatele, které zřizovatel obdržel ze státního rozpočtu, z rozpočtu státního fondu, z rozpočtu Regionální rady regionu soudržnosti nebo z Národníh</w:t>
      </w:r>
      <w:r>
        <w:rPr>
          <w:rFonts w:ascii="Arial" w:hAnsi="Arial" w:cs="Arial"/>
          <w:sz w:val="16"/>
          <w:szCs w:val="16"/>
        </w:rPr>
        <w:t xml:space="preserve">o fondu za účelem jejich poskytnutí právnické nebo fyzické osobě na základě svého rozhodnutí, a do dne nabytí účinnosti tohoto zákona nebyl odvod uložen, uloží se podle zákona č. </w:t>
      </w:r>
      <w:hyperlink r:id="rId136" w:history="1">
        <w:r>
          <w:rPr>
            <w:rFonts w:ascii="Arial" w:hAnsi="Arial" w:cs="Arial"/>
            <w:color w:val="0000FF"/>
            <w:sz w:val="16"/>
            <w:szCs w:val="16"/>
            <w:u w:val="single"/>
          </w:rPr>
          <w:t>250/2000 Sb.</w:t>
        </w:r>
      </w:hyperlink>
      <w:r>
        <w:rPr>
          <w:rFonts w:ascii="Arial" w:hAnsi="Arial" w:cs="Arial"/>
          <w:sz w:val="16"/>
          <w:szCs w:val="16"/>
        </w:rPr>
        <w:t xml:space="preserve">, ve znění účinném do dne nabytí účinnosti tohoto zákona.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Žádost podle </w:t>
      </w:r>
      <w:hyperlink r:id="rId137" w:history="1">
        <w:r>
          <w:rPr>
            <w:rFonts w:ascii="Arial" w:hAnsi="Arial" w:cs="Arial"/>
            <w:color w:val="0000FF"/>
            <w:sz w:val="16"/>
            <w:szCs w:val="16"/>
            <w:u w:val="single"/>
          </w:rPr>
          <w:t>§ 28 odst. 9 zákona č. 250/2000 Sb.</w:t>
        </w:r>
      </w:hyperlink>
      <w:r>
        <w:rPr>
          <w:rFonts w:ascii="Arial" w:hAnsi="Arial" w:cs="Arial"/>
          <w:sz w:val="16"/>
          <w:szCs w:val="16"/>
        </w:rPr>
        <w:t>, ve znění účinném ode dne nabytí úč</w:t>
      </w:r>
      <w:r>
        <w:rPr>
          <w:rFonts w:ascii="Arial" w:hAnsi="Arial" w:cs="Arial"/>
          <w:sz w:val="16"/>
          <w:szCs w:val="16"/>
        </w:rPr>
        <w:t xml:space="preserve">innosti tohoto zákona, o snížení nebo prominutí odvodu za porušení rozpočtové kázně uloženého do dne nabytí účinnosti </w:t>
      </w:r>
      <w:hyperlink r:id="rId138" w:history="1">
        <w:r>
          <w:rPr>
            <w:rFonts w:ascii="Arial" w:hAnsi="Arial" w:cs="Arial"/>
            <w:color w:val="0000FF"/>
            <w:sz w:val="16"/>
            <w:szCs w:val="16"/>
            <w:u w:val="single"/>
          </w:rPr>
          <w:t>tohoto zákona</w:t>
        </w:r>
      </w:hyperlink>
      <w:r>
        <w:rPr>
          <w:rFonts w:ascii="Arial" w:hAnsi="Arial" w:cs="Arial"/>
          <w:sz w:val="16"/>
          <w:szCs w:val="16"/>
        </w:rPr>
        <w:t>, je možno podat do 1 roku ode dne nabyt</w:t>
      </w:r>
      <w:r>
        <w:rPr>
          <w:rFonts w:ascii="Arial" w:hAnsi="Arial" w:cs="Arial"/>
          <w:sz w:val="16"/>
          <w:szCs w:val="16"/>
        </w:rPr>
        <w:t xml:space="preserve">í účinnosti tohoto zákona.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9" w:history="1">
        <w:r>
          <w:rPr>
            <w:rFonts w:ascii="Arial" w:hAnsi="Arial" w:cs="Arial"/>
            <w:color w:val="0000FF"/>
            <w:sz w:val="18"/>
            <w:szCs w:val="18"/>
            <w:u w:val="single"/>
          </w:rPr>
          <w:t>Čl. II zákona č. 24/2015 Sb.</w:t>
        </w:r>
      </w:hyperlink>
      <w:r>
        <w:rPr>
          <w:rFonts w:ascii="Arial" w:hAnsi="Arial" w:cs="Arial"/>
          <w:sz w:val="18"/>
          <w:szCs w:val="18"/>
        </w:rPr>
        <w:t xml:space="preserve"> </w:t>
      </w:r>
    </w:p>
    <w:p w:rsidR="00000000" w:rsidRDefault="0070018E">
      <w:pPr>
        <w:widowControl w:val="0"/>
        <w:autoSpaceDE w:val="0"/>
        <w:autoSpaceDN w:val="0"/>
        <w:adjustRightInd w:val="0"/>
        <w:spacing w:after="0" w:line="240" w:lineRule="auto"/>
        <w:rPr>
          <w:rFonts w:ascii="Arial" w:hAnsi="Arial" w:cs="Arial"/>
          <w:sz w:val="18"/>
          <w:szCs w:val="18"/>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Porušení rozpočtové kázně, ke kterému došlo přede dnem nabytí účinnosti to</w:t>
      </w:r>
      <w:r>
        <w:rPr>
          <w:rFonts w:ascii="Arial" w:hAnsi="Arial" w:cs="Arial"/>
          <w:sz w:val="16"/>
          <w:szCs w:val="16"/>
        </w:rPr>
        <w:t xml:space="preserve">hoto zákona, se posuzuje a odvod a penále se uloží podle zákona č. </w:t>
      </w:r>
      <w:hyperlink r:id="rId140" w:history="1">
        <w:r>
          <w:rPr>
            <w:rFonts w:ascii="Arial" w:hAnsi="Arial" w:cs="Arial"/>
            <w:color w:val="0000FF"/>
            <w:sz w:val="16"/>
            <w:szCs w:val="16"/>
            <w:u w:val="single"/>
          </w:rPr>
          <w:t>250/2000 Sb.</w:t>
        </w:r>
      </w:hyperlink>
      <w:r>
        <w:rPr>
          <w:rFonts w:ascii="Arial" w:hAnsi="Arial" w:cs="Arial"/>
          <w:sz w:val="16"/>
          <w:szCs w:val="16"/>
        </w:rPr>
        <w:t xml:space="preserve">, ve znění účinném přede dnem nabytí účinnosti tohoto zákona.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Řízení o uložení odvodu</w:t>
      </w:r>
      <w:r>
        <w:rPr>
          <w:rFonts w:ascii="Arial" w:hAnsi="Arial" w:cs="Arial"/>
          <w:sz w:val="16"/>
          <w:szCs w:val="16"/>
        </w:rPr>
        <w:t xml:space="preserve"> a penále za porušení rozpočtové kázně zahájená přede dnem nabytí účinnosti tohoto zákona se dokončí podle zákona č. </w:t>
      </w:r>
      <w:hyperlink r:id="rId141" w:history="1">
        <w:r>
          <w:rPr>
            <w:rFonts w:ascii="Arial" w:hAnsi="Arial" w:cs="Arial"/>
            <w:color w:val="0000FF"/>
            <w:sz w:val="16"/>
            <w:szCs w:val="16"/>
            <w:u w:val="single"/>
          </w:rPr>
          <w:t>250/2000 Sb.</w:t>
        </w:r>
      </w:hyperlink>
      <w:r>
        <w:rPr>
          <w:rFonts w:ascii="Arial" w:hAnsi="Arial" w:cs="Arial"/>
          <w:sz w:val="16"/>
          <w:szCs w:val="16"/>
        </w:rPr>
        <w:t>, ve znění účinném přede dnem nabytí účinn</w:t>
      </w:r>
      <w:r>
        <w:rPr>
          <w:rFonts w:ascii="Arial" w:hAnsi="Arial" w:cs="Arial"/>
          <w:sz w:val="16"/>
          <w:szCs w:val="16"/>
        </w:rPr>
        <w:t xml:space="preserve">osti tohoto zákona.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Postup podle </w:t>
      </w:r>
      <w:hyperlink r:id="rId142" w:history="1">
        <w:r>
          <w:rPr>
            <w:rFonts w:ascii="Arial" w:hAnsi="Arial" w:cs="Arial"/>
            <w:color w:val="0000FF"/>
            <w:sz w:val="16"/>
            <w:szCs w:val="16"/>
            <w:u w:val="single"/>
          </w:rPr>
          <w:t>§ 10d odst. 1 a 2 zákona č. 250/2000 Sb.</w:t>
        </w:r>
      </w:hyperlink>
      <w:r>
        <w:rPr>
          <w:rFonts w:ascii="Arial" w:hAnsi="Arial" w:cs="Arial"/>
          <w:sz w:val="16"/>
          <w:szCs w:val="16"/>
        </w:rPr>
        <w:t>, ve znění účinném ode dne nabytí účinnosti tohoto zákona, se použije i na veřejnoprávní</w:t>
      </w:r>
      <w:r>
        <w:rPr>
          <w:rFonts w:ascii="Arial" w:hAnsi="Arial" w:cs="Arial"/>
          <w:sz w:val="16"/>
          <w:szCs w:val="16"/>
        </w:rPr>
        <w:t xml:space="preserve"> smlouvy o poskytnutí dotace nebo návratné finanční výpomoci uzavřené ode dne nabytí účinnosti tohoto zákona, u nichž byla žádost o poskytnutí dotace nebo návratné finanční výpomoci prostřednictvím veřejnoprávní smlouvy podána přede dnem nabytí účinností t</w:t>
      </w:r>
      <w:r>
        <w:rPr>
          <w:rFonts w:ascii="Arial" w:hAnsi="Arial" w:cs="Arial"/>
          <w:sz w:val="16"/>
          <w:szCs w:val="16"/>
        </w:rPr>
        <w:t xml:space="preserve">ohoto zákona.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43" w:history="1">
        <w:r>
          <w:rPr>
            <w:rFonts w:ascii="Arial" w:hAnsi="Arial" w:cs="Arial"/>
            <w:color w:val="0000FF"/>
            <w:sz w:val="18"/>
            <w:szCs w:val="18"/>
            <w:u w:val="single"/>
          </w:rPr>
          <w:t>Čl. VI zákona č. 192/2016 Sb.</w:t>
        </w:r>
      </w:hyperlink>
      <w:r>
        <w:rPr>
          <w:rFonts w:ascii="Arial" w:hAnsi="Arial" w:cs="Arial"/>
          <w:sz w:val="18"/>
          <w:szCs w:val="18"/>
        </w:rPr>
        <w:t xml:space="preserve"> </w:t>
      </w:r>
    </w:p>
    <w:p w:rsidR="00000000" w:rsidRDefault="0070018E">
      <w:pPr>
        <w:widowControl w:val="0"/>
        <w:autoSpaceDE w:val="0"/>
        <w:autoSpaceDN w:val="0"/>
        <w:adjustRightInd w:val="0"/>
        <w:spacing w:after="0" w:line="240" w:lineRule="auto"/>
        <w:rPr>
          <w:rFonts w:ascii="Arial" w:hAnsi="Arial" w:cs="Arial"/>
          <w:sz w:val="18"/>
          <w:szCs w:val="18"/>
        </w:rPr>
      </w:pPr>
    </w:p>
    <w:p w:rsidR="00000000" w:rsidRDefault="0070018E">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70018E">
      <w:pPr>
        <w:widowControl w:val="0"/>
        <w:autoSpaceDE w:val="0"/>
        <w:autoSpaceDN w:val="0"/>
        <w:adjustRightInd w:val="0"/>
        <w:spacing w:after="0" w:line="240" w:lineRule="auto"/>
        <w:rPr>
          <w:rFonts w:ascii="Arial" w:hAnsi="Arial" w:cs="Arial"/>
          <w:b/>
          <w:bCs/>
          <w:sz w:val="16"/>
          <w:szCs w:val="16"/>
        </w:rPr>
      </w:pPr>
    </w:p>
    <w:p w:rsidR="00000000" w:rsidRDefault="0070018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Zřizovatel vytvoří evidenci příspěvkových organizací podle </w:t>
      </w:r>
      <w:hyperlink r:id="rId144" w:history="1">
        <w:r>
          <w:rPr>
            <w:rFonts w:ascii="Arial" w:hAnsi="Arial" w:cs="Arial"/>
            <w:color w:val="0000FF"/>
            <w:sz w:val="16"/>
            <w:szCs w:val="16"/>
            <w:u w:val="single"/>
          </w:rPr>
          <w:t>§ 27 odst. 3</w:t>
        </w:r>
      </w:hyperlink>
      <w:r>
        <w:rPr>
          <w:rFonts w:ascii="Arial" w:hAnsi="Arial" w:cs="Arial"/>
          <w:sz w:val="16"/>
          <w:szCs w:val="16"/>
        </w:rPr>
        <w:t xml:space="preserve"> nebo </w:t>
      </w:r>
      <w:hyperlink r:id="rId145" w:history="1">
        <w:r>
          <w:rPr>
            <w:rFonts w:ascii="Arial" w:hAnsi="Arial" w:cs="Arial"/>
            <w:color w:val="0000FF"/>
            <w:sz w:val="16"/>
            <w:szCs w:val="16"/>
            <w:u w:val="single"/>
          </w:rPr>
          <w:t>4 zákona č. 250/2000 Sb.</w:t>
        </w:r>
      </w:hyperlink>
      <w:r>
        <w:rPr>
          <w:rFonts w:ascii="Arial" w:hAnsi="Arial" w:cs="Arial"/>
          <w:sz w:val="16"/>
          <w:szCs w:val="16"/>
        </w:rPr>
        <w:t>, ve znění účinném ode dne nabytí účinnosti tohoto zákona, do 12 měsí</w:t>
      </w:r>
      <w:r>
        <w:rPr>
          <w:rFonts w:ascii="Arial" w:hAnsi="Arial" w:cs="Arial"/>
          <w:sz w:val="16"/>
          <w:szCs w:val="16"/>
        </w:rPr>
        <w:t xml:space="preserve">ců ode dne nabytí účinnosti tohoto zákona.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70018E">
      <w:pPr>
        <w:widowControl w:val="0"/>
        <w:autoSpaceDE w:val="0"/>
        <w:autoSpaceDN w:val="0"/>
        <w:adjustRightInd w:val="0"/>
        <w:spacing w:after="0" w:line="240" w:lineRule="auto"/>
        <w:rPr>
          <w:rFonts w:ascii="Arial" w:hAnsi="Arial" w:cs="Arial"/>
          <w:sz w:val="16"/>
          <w:szCs w:val="16"/>
        </w:rPr>
      </w:pPr>
    </w:p>
    <w:p w:rsidR="00000000" w:rsidRDefault="0070018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146" w:history="1">
        <w:r>
          <w:rPr>
            <w:rFonts w:ascii="Arial" w:hAnsi="Arial" w:cs="Arial"/>
            <w:color w:val="0000FF"/>
            <w:sz w:val="14"/>
            <w:szCs w:val="14"/>
            <w:u w:val="single"/>
          </w:rPr>
          <w:t>Čl. 99 a násl. ústavního zákona č. 1/1993 Sb.</w:t>
        </w:r>
      </w:hyperlink>
      <w:r>
        <w:rPr>
          <w:rFonts w:ascii="Arial" w:hAnsi="Arial" w:cs="Arial"/>
          <w:sz w:val="14"/>
          <w:szCs w:val="14"/>
        </w:rPr>
        <w:t>, Ústava České republiky, ve znění ústavního z</w:t>
      </w:r>
      <w:r>
        <w:rPr>
          <w:rFonts w:ascii="Arial" w:hAnsi="Arial" w:cs="Arial"/>
          <w:sz w:val="14"/>
          <w:szCs w:val="14"/>
        </w:rPr>
        <w:t xml:space="preserve">ákona č. </w:t>
      </w:r>
      <w:hyperlink r:id="rId147" w:history="1">
        <w:r>
          <w:rPr>
            <w:rFonts w:ascii="Arial" w:hAnsi="Arial" w:cs="Arial"/>
            <w:color w:val="0000FF"/>
            <w:sz w:val="14"/>
            <w:szCs w:val="14"/>
            <w:u w:val="single"/>
          </w:rPr>
          <w:t>347/1997 Sb.</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hyperlink r:id="rId148" w:history="1">
        <w:r>
          <w:rPr>
            <w:rFonts w:ascii="Arial" w:hAnsi="Arial" w:cs="Arial"/>
            <w:color w:val="0000FF"/>
            <w:sz w:val="14"/>
            <w:szCs w:val="14"/>
            <w:u w:val="single"/>
          </w:rPr>
          <w:t>128/2000 Sb.</w:t>
        </w:r>
      </w:hyperlink>
      <w:r>
        <w:rPr>
          <w:rFonts w:ascii="Arial" w:hAnsi="Arial" w:cs="Arial"/>
          <w:sz w:val="14"/>
          <w:szCs w:val="14"/>
        </w:rPr>
        <w:t xml:space="preserve">, o obcích (obecní zřízení).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w:t>
      </w:r>
      <w:hyperlink r:id="rId149" w:history="1">
        <w:r>
          <w:rPr>
            <w:rFonts w:ascii="Arial" w:hAnsi="Arial" w:cs="Arial"/>
            <w:color w:val="0000FF"/>
            <w:sz w:val="14"/>
            <w:szCs w:val="14"/>
            <w:u w:val="single"/>
          </w:rPr>
          <w:t>§ 16 zákona č. 248/2000 Sb.</w:t>
        </w:r>
      </w:hyperlink>
      <w:r>
        <w:rPr>
          <w:rFonts w:ascii="Arial" w:hAnsi="Arial" w:cs="Arial"/>
          <w:sz w:val="14"/>
          <w:szCs w:val="14"/>
        </w:rPr>
        <w:t xml:space="preserve">, o podpoře regionálního rozvoje, ve znění zákona č. </w:t>
      </w:r>
      <w:hyperlink r:id="rId150" w:history="1">
        <w:r>
          <w:rPr>
            <w:rFonts w:ascii="Arial" w:hAnsi="Arial" w:cs="Arial"/>
            <w:color w:val="0000FF"/>
            <w:sz w:val="14"/>
            <w:szCs w:val="14"/>
            <w:u w:val="single"/>
          </w:rPr>
          <w:t>138/2006</w:t>
        </w:r>
        <w:r>
          <w:rPr>
            <w:rFonts w:ascii="Arial" w:hAnsi="Arial" w:cs="Arial"/>
            <w:color w:val="0000FF"/>
            <w:sz w:val="14"/>
            <w:szCs w:val="14"/>
            <w:u w:val="single"/>
          </w:rPr>
          <w:t xml:space="preserve"> Sb.</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151" w:history="1">
        <w:r>
          <w:rPr>
            <w:rFonts w:ascii="Arial" w:hAnsi="Arial" w:cs="Arial"/>
            <w:color w:val="0000FF"/>
            <w:sz w:val="14"/>
            <w:szCs w:val="14"/>
            <w:u w:val="single"/>
          </w:rPr>
          <w:t>129/2000 Sb.</w:t>
        </w:r>
      </w:hyperlink>
      <w:r>
        <w:rPr>
          <w:rFonts w:ascii="Arial" w:hAnsi="Arial" w:cs="Arial"/>
          <w:sz w:val="14"/>
          <w:szCs w:val="14"/>
        </w:rPr>
        <w:t xml:space="preserve">, o krajích (krajské zřízení).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152" w:history="1">
        <w:r>
          <w:rPr>
            <w:rFonts w:ascii="Arial" w:hAnsi="Arial" w:cs="Arial"/>
            <w:color w:val="0000FF"/>
            <w:sz w:val="14"/>
            <w:szCs w:val="14"/>
            <w:u w:val="single"/>
          </w:rPr>
          <w:t>563/1991</w:t>
        </w:r>
        <w:r>
          <w:rPr>
            <w:rFonts w:ascii="Arial" w:hAnsi="Arial" w:cs="Arial"/>
            <w:color w:val="0000FF"/>
            <w:sz w:val="14"/>
            <w:szCs w:val="14"/>
            <w:u w:val="single"/>
          </w:rPr>
          <w:t xml:space="preserve"> Sb.</w:t>
        </w:r>
      </w:hyperlink>
      <w:r>
        <w:rPr>
          <w:rFonts w:ascii="Arial" w:hAnsi="Arial" w:cs="Arial"/>
          <w:sz w:val="14"/>
          <w:szCs w:val="14"/>
        </w:rPr>
        <w:t xml:space="preserve">, o účetnictví, ve znění pozdějších předpisů.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153" w:history="1">
        <w:r>
          <w:rPr>
            <w:rFonts w:ascii="Arial" w:hAnsi="Arial" w:cs="Arial"/>
            <w:color w:val="0000FF"/>
            <w:sz w:val="14"/>
            <w:szCs w:val="14"/>
            <w:u w:val="single"/>
          </w:rPr>
          <w:t>§ 657 a násl. občanského zákoníku</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154" w:history="1">
        <w:r>
          <w:rPr>
            <w:rFonts w:ascii="Arial" w:hAnsi="Arial" w:cs="Arial"/>
            <w:color w:val="0000FF"/>
            <w:sz w:val="14"/>
            <w:szCs w:val="14"/>
            <w:u w:val="single"/>
          </w:rPr>
          <w:t>§ 497 a násl. obchodního zákoníku</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155" w:history="1">
        <w:r>
          <w:rPr>
            <w:rFonts w:ascii="Arial" w:hAnsi="Arial" w:cs="Arial"/>
            <w:color w:val="0000FF"/>
            <w:sz w:val="14"/>
            <w:szCs w:val="14"/>
            <w:u w:val="single"/>
          </w:rPr>
          <w:t>565/1990 Sb.</w:t>
        </w:r>
      </w:hyperlink>
      <w:r>
        <w:rPr>
          <w:rFonts w:ascii="Arial" w:hAnsi="Arial" w:cs="Arial"/>
          <w:sz w:val="14"/>
          <w:szCs w:val="14"/>
        </w:rPr>
        <w:t xml:space="preserve">, o místních poplatcích, ve znění pozdějších předpisů.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hyperlink r:id="rId156" w:history="1">
        <w:r>
          <w:rPr>
            <w:rFonts w:ascii="Arial" w:hAnsi="Arial" w:cs="Arial"/>
            <w:color w:val="0000FF"/>
            <w:sz w:val="14"/>
            <w:szCs w:val="14"/>
            <w:u w:val="single"/>
          </w:rPr>
          <w:t>243/2000 Sb.</w:t>
        </w:r>
      </w:hyperlink>
      <w:r>
        <w:rPr>
          <w:rFonts w:ascii="Arial" w:hAnsi="Arial" w:cs="Arial"/>
          <w:sz w:val="14"/>
          <w:szCs w:val="14"/>
        </w:rPr>
        <w:t xml:space="preserve">, o rozpočtovém určení výnosů některých daní územním samosprávným celkům a některým státním fondům (zákon o rozpočtovém určení daní).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157" w:history="1">
        <w:r>
          <w:rPr>
            <w:rFonts w:ascii="Arial" w:hAnsi="Arial" w:cs="Arial"/>
            <w:color w:val="0000FF"/>
            <w:sz w:val="14"/>
            <w:szCs w:val="14"/>
            <w:u w:val="single"/>
          </w:rPr>
          <w:t>§ 37 zákona č. 218/2000 Sb.</w:t>
        </w:r>
      </w:hyperlink>
      <w:r>
        <w:rPr>
          <w:rFonts w:ascii="Arial" w:hAnsi="Arial" w:cs="Arial"/>
          <w:sz w:val="14"/>
          <w:szCs w:val="14"/>
        </w:rPr>
        <w:t xml:space="preserve">, o rozpočtových pravidlech a o změně některých souvisejících zákonů (rozpočtová pravidla).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hyperlink r:id="rId158" w:history="1">
        <w:r>
          <w:rPr>
            <w:rFonts w:ascii="Arial" w:hAnsi="Arial" w:cs="Arial"/>
            <w:color w:val="0000FF"/>
            <w:sz w:val="14"/>
            <w:szCs w:val="14"/>
            <w:u w:val="single"/>
          </w:rPr>
          <w:t>§ 84 zákona č. 128/2000 Sb.</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59" w:history="1">
        <w:r>
          <w:rPr>
            <w:rFonts w:ascii="Arial" w:hAnsi="Arial" w:cs="Arial"/>
            <w:color w:val="0000FF"/>
            <w:sz w:val="14"/>
            <w:szCs w:val="14"/>
            <w:u w:val="single"/>
          </w:rPr>
          <w:t>§ 35 zákona č. 129/2000 Sb.</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60" w:history="1">
        <w:r>
          <w:rPr>
            <w:rFonts w:ascii="Arial" w:hAnsi="Arial" w:cs="Arial"/>
            <w:color w:val="0000FF"/>
            <w:sz w:val="14"/>
            <w:szCs w:val="14"/>
            <w:u w:val="single"/>
          </w:rPr>
          <w:t>§ 59 zákona č</w:t>
        </w:r>
        <w:r>
          <w:rPr>
            <w:rFonts w:ascii="Arial" w:hAnsi="Arial" w:cs="Arial"/>
            <w:color w:val="0000FF"/>
            <w:sz w:val="14"/>
            <w:szCs w:val="14"/>
            <w:u w:val="single"/>
          </w:rPr>
          <w:t>. 131/2000 Sb.</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10a) Zákon č. </w:t>
      </w:r>
      <w:hyperlink r:id="rId161" w:history="1">
        <w:r>
          <w:rPr>
            <w:rFonts w:ascii="Arial" w:hAnsi="Arial" w:cs="Arial"/>
            <w:color w:val="0000FF"/>
            <w:sz w:val="14"/>
            <w:szCs w:val="14"/>
            <w:u w:val="single"/>
          </w:rPr>
          <w:t>320/2001 Sb.</w:t>
        </w:r>
      </w:hyperlink>
      <w:r>
        <w:rPr>
          <w:rFonts w:ascii="Arial" w:hAnsi="Arial" w:cs="Arial"/>
          <w:sz w:val="14"/>
          <w:szCs w:val="14"/>
        </w:rPr>
        <w:t>, o finanční kontrole ve veřejné správě a o změně některých zákonů (zákon o finanční kontrole), ve znění pozdějších předpisů</w:t>
      </w:r>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162" w:history="1">
        <w:r>
          <w:rPr>
            <w:rFonts w:ascii="Arial" w:hAnsi="Arial" w:cs="Arial"/>
            <w:color w:val="0000FF"/>
            <w:sz w:val="14"/>
            <w:szCs w:val="14"/>
            <w:u w:val="single"/>
          </w:rPr>
          <w:t>§ 42</w:t>
        </w:r>
      </w:hyperlink>
      <w:r>
        <w:rPr>
          <w:rFonts w:ascii="Arial" w:hAnsi="Arial" w:cs="Arial"/>
          <w:sz w:val="14"/>
          <w:szCs w:val="14"/>
        </w:rPr>
        <w:t xml:space="preserve"> zákona č. </w:t>
      </w:r>
      <w:hyperlink r:id="rId163" w:history="1">
        <w:r>
          <w:rPr>
            <w:rFonts w:ascii="Arial" w:hAnsi="Arial" w:cs="Arial"/>
            <w:color w:val="0000FF"/>
            <w:sz w:val="14"/>
            <w:szCs w:val="14"/>
            <w:u w:val="single"/>
          </w:rPr>
          <w:t>128/2000 Sb.</w:t>
        </w:r>
      </w:hyperlink>
      <w:r>
        <w:rPr>
          <w:rFonts w:ascii="Arial" w:hAnsi="Arial" w:cs="Arial"/>
          <w:sz w:val="14"/>
          <w:szCs w:val="14"/>
        </w:rPr>
        <w:t xml:space="preserve">, ve znění pozdějších předpisů.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64" w:history="1">
        <w:r>
          <w:rPr>
            <w:rFonts w:ascii="Arial" w:hAnsi="Arial" w:cs="Arial"/>
            <w:color w:val="0000FF"/>
            <w:sz w:val="14"/>
            <w:szCs w:val="14"/>
            <w:u w:val="single"/>
          </w:rPr>
          <w:t>§ 20</w:t>
        </w:r>
      </w:hyperlink>
      <w:r>
        <w:rPr>
          <w:rFonts w:ascii="Arial" w:hAnsi="Arial" w:cs="Arial"/>
          <w:sz w:val="14"/>
          <w:szCs w:val="14"/>
        </w:rPr>
        <w:t xml:space="preserve"> zákona č. </w:t>
      </w:r>
      <w:hyperlink r:id="rId165" w:history="1">
        <w:r>
          <w:rPr>
            <w:rFonts w:ascii="Arial" w:hAnsi="Arial" w:cs="Arial"/>
            <w:color w:val="0000FF"/>
            <w:sz w:val="14"/>
            <w:szCs w:val="14"/>
            <w:u w:val="single"/>
          </w:rPr>
          <w:t>129/2000 Sb.</w:t>
        </w:r>
      </w:hyperlink>
      <w:r>
        <w:rPr>
          <w:rFonts w:ascii="Arial" w:hAnsi="Arial" w:cs="Arial"/>
          <w:sz w:val="14"/>
          <w:szCs w:val="14"/>
        </w:rPr>
        <w:t xml:space="preserve">, ve znění pozdějších předpisů.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66" w:history="1">
        <w:r>
          <w:rPr>
            <w:rFonts w:ascii="Arial" w:hAnsi="Arial" w:cs="Arial"/>
            <w:color w:val="0000FF"/>
            <w:sz w:val="14"/>
            <w:szCs w:val="14"/>
            <w:u w:val="single"/>
          </w:rPr>
          <w:t>§ 38</w:t>
        </w:r>
      </w:hyperlink>
      <w:r>
        <w:rPr>
          <w:rFonts w:ascii="Arial" w:hAnsi="Arial" w:cs="Arial"/>
          <w:sz w:val="14"/>
          <w:szCs w:val="14"/>
        </w:rPr>
        <w:t xml:space="preserve"> zákona č. </w:t>
      </w:r>
      <w:hyperlink r:id="rId167" w:history="1">
        <w:r>
          <w:rPr>
            <w:rFonts w:ascii="Arial" w:hAnsi="Arial" w:cs="Arial"/>
            <w:color w:val="0000FF"/>
            <w:sz w:val="14"/>
            <w:szCs w:val="14"/>
            <w:u w:val="single"/>
          </w:rPr>
          <w:t>131/2000 Sb.</w:t>
        </w:r>
      </w:hyperlink>
      <w:r>
        <w:rPr>
          <w:rFonts w:ascii="Arial" w:hAnsi="Arial" w:cs="Arial"/>
          <w:sz w:val="14"/>
          <w:szCs w:val="14"/>
        </w:rPr>
        <w:t xml:space="preserve">, ve znění pozdějších předpisů.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11b) Zákon č. </w:t>
      </w:r>
      <w:hyperlink r:id="rId168" w:history="1">
        <w:r>
          <w:rPr>
            <w:rFonts w:ascii="Arial" w:hAnsi="Arial" w:cs="Arial"/>
            <w:color w:val="0000FF"/>
            <w:sz w:val="14"/>
            <w:szCs w:val="14"/>
            <w:u w:val="single"/>
          </w:rPr>
          <w:t>420/2004 Sb.</w:t>
        </w:r>
      </w:hyperlink>
      <w:r>
        <w:rPr>
          <w:rFonts w:ascii="Arial" w:hAnsi="Arial" w:cs="Arial"/>
          <w:sz w:val="14"/>
          <w:szCs w:val="14"/>
        </w:rPr>
        <w:t xml:space="preserve">, o přezkoumávání hospodaření územních samosprávných celků a dobrovolných svazků obcí.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169" w:history="1">
        <w:r>
          <w:rPr>
            <w:rFonts w:ascii="Arial" w:hAnsi="Arial" w:cs="Arial"/>
            <w:color w:val="0000FF"/>
            <w:sz w:val="14"/>
            <w:szCs w:val="14"/>
            <w:u w:val="single"/>
          </w:rPr>
          <w:t>§ 67 odst. 1 pís</w:t>
        </w:r>
        <w:r>
          <w:rPr>
            <w:rFonts w:ascii="Arial" w:hAnsi="Arial" w:cs="Arial"/>
            <w:color w:val="0000FF"/>
            <w:sz w:val="14"/>
            <w:szCs w:val="14"/>
            <w:u w:val="single"/>
          </w:rPr>
          <w:t>m. a) zákona č. 129/2000 Sb.</w:t>
        </w:r>
      </w:hyperlink>
      <w:r>
        <w:rPr>
          <w:rFonts w:ascii="Arial" w:hAnsi="Arial" w:cs="Arial"/>
          <w:sz w:val="14"/>
          <w:szCs w:val="14"/>
        </w:rPr>
        <w:t xml:space="preserve">, o krajích (krajské zřízení), ve znění pozdějších předpisů.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170" w:history="1">
        <w:r>
          <w:rPr>
            <w:rFonts w:ascii="Arial" w:hAnsi="Arial" w:cs="Arial"/>
            <w:color w:val="0000FF"/>
            <w:sz w:val="14"/>
            <w:szCs w:val="14"/>
            <w:u w:val="single"/>
          </w:rPr>
          <w:t>§ 81 odst. 3 písm. a) zákona č. 131/2000 Sb.</w:t>
        </w:r>
      </w:hyperlink>
      <w:r>
        <w:rPr>
          <w:rFonts w:ascii="Arial" w:hAnsi="Arial" w:cs="Arial"/>
          <w:sz w:val="14"/>
          <w:szCs w:val="14"/>
        </w:rPr>
        <w:t xml:space="preserve">, o hlavním městě Praze.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171" w:history="1">
        <w:r>
          <w:rPr>
            <w:rFonts w:ascii="Arial" w:hAnsi="Arial" w:cs="Arial"/>
            <w:color w:val="0000FF"/>
            <w:sz w:val="14"/>
            <w:szCs w:val="14"/>
            <w:u w:val="single"/>
          </w:rPr>
          <w:t>513/1991 Sb.</w:t>
        </w:r>
      </w:hyperlink>
      <w:r>
        <w:rPr>
          <w:rFonts w:ascii="Arial" w:hAnsi="Arial" w:cs="Arial"/>
          <w:sz w:val="14"/>
          <w:szCs w:val="14"/>
        </w:rPr>
        <w:t xml:space="preserve">, obchodní zákoník, ve znění pozdějších předpisů.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Zákon č. </w:t>
      </w:r>
      <w:hyperlink r:id="rId172" w:history="1">
        <w:r>
          <w:rPr>
            <w:rFonts w:ascii="Arial" w:hAnsi="Arial" w:cs="Arial"/>
            <w:color w:val="0000FF"/>
            <w:sz w:val="14"/>
            <w:szCs w:val="14"/>
            <w:u w:val="single"/>
          </w:rPr>
          <w:t>89/2012 Sb.</w:t>
        </w:r>
      </w:hyperlink>
      <w:r>
        <w:rPr>
          <w:rFonts w:ascii="Arial" w:hAnsi="Arial" w:cs="Arial"/>
          <w:sz w:val="14"/>
          <w:szCs w:val="14"/>
        </w:rPr>
        <w:t xml:space="preserve">, občanský zákoník.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16a) Zákon č. </w:t>
      </w:r>
      <w:hyperlink r:id="rId173" w:history="1">
        <w:r>
          <w:rPr>
            <w:rFonts w:ascii="Arial" w:hAnsi="Arial" w:cs="Arial"/>
            <w:color w:val="0000FF"/>
            <w:sz w:val="14"/>
            <w:szCs w:val="14"/>
            <w:u w:val="single"/>
          </w:rPr>
          <w:t>561/2004 Sb.</w:t>
        </w:r>
      </w:hyperlink>
      <w:r>
        <w:rPr>
          <w:rFonts w:ascii="Arial" w:hAnsi="Arial" w:cs="Arial"/>
          <w:sz w:val="14"/>
          <w:szCs w:val="14"/>
        </w:rPr>
        <w:t xml:space="preserve">, o předškolním, základním, středním, vyšším odborném a jiném vzdělávání (školský zákon).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16b) Zákon č</w:t>
      </w:r>
      <w:r>
        <w:rPr>
          <w:rFonts w:ascii="Arial" w:hAnsi="Arial" w:cs="Arial"/>
          <w:sz w:val="14"/>
          <w:szCs w:val="14"/>
        </w:rPr>
        <w:t xml:space="preserve">. </w:t>
      </w:r>
      <w:hyperlink r:id="rId174" w:history="1">
        <w:r>
          <w:rPr>
            <w:rFonts w:ascii="Arial" w:hAnsi="Arial" w:cs="Arial"/>
            <w:color w:val="0000FF"/>
            <w:sz w:val="14"/>
            <w:szCs w:val="14"/>
            <w:u w:val="single"/>
          </w:rPr>
          <w:t>341/2005 Sb.</w:t>
        </w:r>
      </w:hyperlink>
      <w:r>
        <w:rPr>
          <w:rFonts w:ascii="Arial" w:hAnsi="Arial" w:cs="Arial"/>
          <w:sz w:val="14"/>
          <w:szCs w:val="14"/>
        </w:rPr>
        <w:t xml:space="preserve">, o veřejných výzkumných institucích.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175" w:history="1">
        <w:r>
          <w:rPr>
            <w:rFonts w:ascii="Arial" w:hAnsi="Arial" w:cs="Arial"/>
            <w:color w:val="0000FF"/>
            <w:sz w:val="14"/>
            <w:szCs w:val="14"/>
            <w:u w:val="single"/>
          </w:rPr>
          <w:t>§ 50 zákona č. 128/2000 Sb.</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176" w:history="1">
        <w:r>
          <w:rPr>
            <w:rFonts w:ascii="Arial" w:hAnsi="Arial" w:cs="Arial"/>
            <w:color w:val="0000FF"/>
            <w:sz w:val="14"/>
            <w:szCs w:val="14"/>
            <w:u w:val="single"/>
          </w:rPr>
          <w:t>§ 85 zákona č. 128/2000 Sb.</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 Zákon č. </w:t>
      </w:r>
      <w:hyperlink r:id="rId177" w:history="1">
        <w:r>
          <w:rPr>
            <w:rFonts w:ascii="Arial" w:hAnsi="Arial" w:cs="Arial"/>
            <w:color w:val="0000FF"/>
            <w:sz w:val="14"/>
            <w:szCs w:val="14"/>
            <w:u w:val="single"/>
          </w:rPr>
          <w:t>561/2004 Sb.</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19b) </w:t>
      </w:r>
      <w:hyperlink r:id="rId178" w:history="1">
        <w:r>
          <w:rPr>
            <w:rFonts w:ascii="Arial" w:hAnsi="Arial" w:cs="Arial"/>
            <w:color w:val="0000FF"/>
            <w:sz w:val="14"/>
            <w:szCs w:val="14"/>
            <w:u w:val="single"/>
          </w:rPr>
          <w:t>§ 50 odst. 2</w:t>
        </w:r>
      </w:hyperlink>
      <w:r>
        <w:rPr>
          <w:rFonts w:ascii="Arial" w:hAnsi="Arial" w:cs="Arial"/>
          <w:sz w:val="14"/>
          <w:szCs w:val="14"/>
        </w:rPr>
        <w:t xml:space="preserve"> zákona č. </w:t>
      </w:r>
      <w:hyperlink r:id="rId179" w:history="1">
        <w:r>
          <w:rPr>
            <w:rFonts w:ascii="Arial" w:hAnsi="Arial" w:cs="Arial"/>
            <w:color w:val="0000FF"/>
            <w:sz w:val="14"/>
            <w:szCs w:val="14"/>
            <w:u w:val="single"/>
          </w:rPr>
          <w:t>128/2000 Sb.</w:t>
        </w:r>
      </w:hyperlink>
      <w:r>
        <w:rPr>
          <w:rFonts w:ascii="Arial" w:hAnsi="Arial" w:cs="Arial"/>
          <w:sz w:val="14"/>
          <w:szCs w:val="14"/>
        </w:rPr>
        <w:t xml:space="preserve">, o obcích (obecní zřízení).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180" w:history="1">
        <w:r>
          <w:rPr>
            <w:rFonts w:ascii="Arial" w:hAnsi="Arial" w:cs="Arial"/>
            <w:color w:val="0000FF"/>
            <w:sz w:val="14"/>
            <w:szCs w:val="14"/>
            <w:u w:val="single"/>
          </w:rPr>
          <w:t>59/2000 Sb.</w:t>
        </w:r>
      </w:hyperlink>
      <w:r>
        <w:rPr>
          <w:rFonts w:ascii="Arial" w:hAnsi="Arial" w:cs="Arial"/>
          <w:sz w:val="14"/>
          <w:szCs w:val="14"/>
        </w:rPr>
        <w:t xml:space="preserve">, o veřejné podpoře.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hyperlink r:id="rId181" w:history="1">
        <w:r>
          <w:rPr>
            <w:rFonts w:ascii="Arial" w:hAnsi="Arial" w:cs="Arial"/>
            <w:color w:val="0000FF"/>
            <w:sz w:val="14"/>
            <w:szCs w:val="14"/>
            <w:u w:val="single"/>
          </w:rPr>
          <w:t>§ 10 zákona č. 420/2004 Sb.</w:t>
        </w:r>
      </w:hyperlink>
      <w:r>
        <w:rPr>
          <w:rFonts w:ascii="Arial" w:hAnsi="Arial" w:cs="Arial"/>
          <w:sz w:val="14"/>
          <w:szCs w:val="14"/>
        </w:rPr>
        <w:t>, o přezkoumávání hos</w:t>
      </w:r>
      <w:r>
        <w:rPr>
          <w:rFonts w:ascii="Arial" w:hAnsi="Arial" w:cs="Arial"/>
          <w:sz w:val="14"/>
          <w:szCs w:val="14"/>
        </w:rPr>
        <w:t xml:space="preserve">podaření územních samosprávných celků a dobrovolných svazků obcí.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Například </w:t>
      </w:r>
      <w:hyperlink r:id="rId182" w:history="1">
        <w:r>
          <w:rPr>
            <w:rFonts w:ascii="Arial" w:hAnsi="Arial" w:cs="Arial"/>
            <w:color w:val="0000FF"/>
            <w:sz w:val="14"/>
            <w:szCs w:val="14"/>
            <w:u w:val="single"/>
          </w:rPr>
          <w:t>§ 160 až 163 zákona č. 561/2004 Sb.</w:t>
        </w:r>
      </w:hyperlink>
      <w:r>
        <w:rPr>
          <w:rFonts w:ascii="Arial" w:hAnsi="Arial" w:cs="Arial"/>
          <w:sz w:val="14"/>
          <w:szCs w:val="14"/>
        </w:rPr>
        <w:t>, o předškolním, základním, středním, vyšším o</w:t>
      </w:r>
      <w:r>
        <w:rPr>
          <w:rFonts w:ascii="Arial" w:hAnsi="Arial" w:cs="Arial"/>
          <w:sz w:val="14"/>
          <w:szCs w:val="14"/>
        </w:rPr>
        <w:t xml:space="preserve">dborném a jiném vzdělávání (školský zákon), ve znění zákona č. </w:t>
      </w:r>
      <w:hyperlink r:id="rId183" w:history="1">
        <w:r>
          <w:rPr>
            <w:rFonts w:ascii="Arial" w:hAnsi="Arial" w:cs="Arial"/>
            <w:color w:val="0000FF"/>
            <w:sz w:val="14"/>
            <w:szCs w:val="14"/>
            <w:u w:val="single"/>
          </w:rPr>
          <w:t>383/2005 Sb.</w:t>
        </w:r>
      </w:hyperlink>
      <w:r>
        <w:rPr>
          <w:rFonts w:ascii="Arial" w:hAnsi="Arial" w:cs="Arial"/>
          <w:sz w:val="14"/>
          <w:szCs w:val="14"/>
        </w:rPr>
        <w:t xml:space="preserve">, zákona č. </w:t>
      </w:r>
      <w:hyperlink r:id="rId184" w:history="1">
        <w:r>
          <w:rPr>
            <w:rFonts w:ascii="Arial" w:hAnsi="Arial" w:cs="Arial"/>
            <w:color w:val="0000FF"/>
            <w:sz w:val="14"/>
            <w:szCs w:val="14"/>
            <w:u w:val="single"/>
          </w:rPr>
          <w:t>34</w:t>
        </w:r>
        <w:r>
          <w:rPr>
            <w:rFonts w:ascii="Arial" w:hAnsi="Arial" w:cs="Arial"/>
            <w:color w:val="0000FF"/>
            <w:sz w:val="14"/>
            <w:szCs w:val="14"/>
            <w:u w:val="single"/>
          </w:rPr>
          <w:t>3/2007 Sb.</w:t>
        </w:r>
      </w:hyperlink>
      <w:r>
        <w:rPr>
          <w:rFonts w:ascii="Arial" w:hAnsi="Arial" w:cs="Arial"/>
          <w:sz w:val="14"/>
          <w:szCs w:val="14"/>
        </w:rPr>
        <w:t xml:space="preserve">, zákona č. </w:t>
      </w:r>
      <w:hyperlink r:id="rId185" w:history="1">
        <w:r>
          <w:rPr>
            <w:rFonts w:ascii="Arial" w:hAnsi="Arial" w:cs="Arial"/>
            <w:color w:val="0000FF"/>
            <w:sz w:val="14"/>
            <w:szCs w:val="14"/>
            <w:u w:val="single"/>
          </w:rPr>
          <w:t>42/2009 Sb.</w:t>
        </w:r>
      </w:hyperlink>
      <w:r>
        <w:rPr>
          <w:rFonts w:ascii="Arial" w:hAnsi="Arial" w:cs="Arial"/>
          <w:sz w:val="14"/>
          <w:szCs w:val="14"/>
        </w:rPr>
        <w:t xml:space="preserve"> a zákona č. </w:t>
      </w:r>
      <w:hyperlink r:id="rId186" w:history="1">
        <w:r>
          <w:rPr>
            <w:rFonts w:ascii="Arial" w:hAnsi="Arial" w:cs="Arial"/>
            <w:color w:val="0000FF"/>
            <w:sz w:val="14"/>
            <w:szCs w:val="14"/>
            <w:u w:val="single"/>
          </w:rPr>
          <w:t>458/2011 Sb.</w:t>
        </w:r>
      </w:hyperlink>
      <w:r>
        <w:rPr>
          <w:rFonts w:ascii="Arial" w:hAnsi="Arial" w:cs="Arial"/>
          <w:sz w:val="14"/>
          <w:szCs w:val="14"/>
        </w:rPr>
        <w:t xml:space="preserve">, nebo zákon č. </w:t>
      </w:r>
      <w:hyperlink r:id="rId187" w:history="1">
        <w:r>
          <w:rPr>
            <w:rFonts w:ascii="Arial" w:hAnsi="Arial" w:cs="Arial"/>
            <w:color w:val="0000FF"/>
            <w:sz w:val="14"/>
            <w:szCs w:val="14"/>
            <w:u w:val="single"/>
          </w:rPr>
          <w:t>108/2006 Sb.</w:t>
        </w:r>
      </w:hyperlink>
      <w:r>
        <w:rPr>
          <w:rFonts w:ascii="Arial" w:hAnsi="Arial" w:cs="Arial"/>
          <w:sz w:val="14"/>
          <w:szCs w:val="14"/>
        </w:rPr>
        <w:t xml:space="preserve">, o sociálních službách, ve znění pozdějších předpisů.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Například zákon č. </w:t>
      </w:r>
      <w:hyperlink r:id="rId188" w:history="1">
        <w:r>
          <w:rPr>
            <w:rFonts w:ascii="Arial" w:hAnsi="Arial" w:cs="Arial"/>
            <w:color w:val="0000FF"/>
            <w:sz w:val="14"/>
            <w:szCs w:val="14"/>
            <w:u w:val="single"/>
          </w:rPr>
          <w:t>101/20</w:t>
        </w:r>
        <w:r>
          <w:rPr>
            <w:rFonts w:ascii="Arial" w:hAnsi="Arial" w:cs="Arial"/>
            <w:color w:val="0000FF"/>
            <w:sz w:val="14"/>
            <w:szCs w:val="14"/>
            <w:u w:val="single"/>
          </w:rPr>
          <w:t>00 Sb.</w:t>
        </w:r>
      </w:hyperlink>
      <w:r>
        <w:rPr>
          <w:rFonts w:ascii="Arial" w:hAnsi="Arial" w:cs="Arial"/>
          <w:sz w:val="14"/>
          <w:szCs w:val="14"/>
        </w:rPr>
        <w:t xml:space="preserve">, o ochraně osobních údajů a o změně některých zákonů, ve znění pozdějších předpisů.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Například čl. 111 a 112 nařízení Evropského parlamentu a Rady (EU) č. </w:t>
      </w:r>
      <w:hyperlink r:id="rId189" w:history="1">
        <w:r>
          <w:rPr>
            <w:rFonts w:ascii="Arial" w:hAnsi="Arial" w:cs="Arial"/>
            <w:color w:val="0000FF"/>
            <w:sz w:val="14"/>
            <w:szCs w:val="14"/>
            <w:u w:val="single"/>
          </w:rPr>
          <w:t>1306/20</w:t>
        </w:r>
        <w:r>
          <w:rPr>
            <w:rFonts w:ascii="Arial" w:hAnsi="Arial" w:cs="Arial"/>
            <w:color w:val="0000FF"/>
            <w:sz w:val="14"/>
            <w:szCs w:val="14"/>
            <w:u w:val="single"/>
          </w:rPr>
          <w:t>13</w:t>
        </w:r>
      </w:hyperlink>
      <w:r>
        <w:rPr>
          <w:rFonts w:ascii="Arial" w:hAnsi="Arial" w:cs="Arial"/>
          <w:sz w:val="14"/>
          <w:szCs w:val="14"/>
        </w:rPr>
        <w:t xml:space="preserve"> ze dne 17. prosince 2013 o financování, řízení a sledování společné zemědělské politiky a o zrušení nařízení Rady (EHS) č. </w:t>
      </w:r>
      <w:hyperlink r:id="rId190" w:history="1">
        <w:r>
          <w:rPr>
            <w:rFonts w:ascii="Arial" w:hAnsi="Arial" w:cs="Arial"/>
            <w:color w:val="0000FF"/>
            <w:sz w:val="14"/>
            <w:szCs w:val="14"/>
            <w:u w:val="single"/>
          </w:rPr>
          <w:t>352/78</w:t>
        </w:r>
      </w:hyperlink>
      <w:r>
        <w:rPr>
          <w:rFonts w:ascii="Arial" w:hAnsi="Arial" w:cs="Arial"/>
          <w:sz w:val="14"/>
          <w:szCs w:val="14"/>
        </w:rPr>
        <w:t xml:space="preserve">, (ES) č. 165/94, (ES) č. 2799/98, (ES) </w:t>
      </w:r>
      <w:r>
        <w:rPr>
          <w:rFonts w:ascii="Arial" w:hAnsi="Arial" w:cs="Arial"/>
          <w:sz w:val="14"/>
          <w:szCs w:val="14"/>
        </w:rPr>
        <w:t xml:space="preserve">č. 814/2000, (ES) č. 1290/2005 a (ES) č. 485/2008, čl. 3 odst. 4 prováděcího nařízení Komise (EU) č. </w:t>
      </w:r>
      <w:hyperlink r:id="rId191" w:history="1">
        <w:r>
          <w:rPr>
            <w:rFonts w:ascii="Arial" w:hAnsi="Arial" w:cs="Arial"/>
            <w:color w:val="0000FF"/>
            <w:sz w:val="14"/>
            <w:szCs w:val="14"/>
            <w:u w:val="single"/>
          </w:rPr>
          <w:t>184/2014</w:t>
        </w:r>
      </w:hyperlink>
      <w:r>
        <w:rPr>
          <w:rFonts w:ascii="Arial" w:hAnsi="Arial" w:cs="Arial"/>
          <w:sz w:val="14"/>
          <w:szCs w:val="14"/>
        </w:rPr>
        <w:t xml:space="preserve"> ze dne 25. února 2014, kterým se podle nařízení Evropského parlam</w:t>
      </w:r>
      <w:r>
        <w:rPr>
          <w:rFonts w:ascii="Arial" w:hAnsi="Arial" w:cs="Arial"/>
          <w:sz w:val="14"/>
          <w:szCs w:val="14"/>
        </w:rPr>
        <w:t xml:space="preserve">entu a Rady (EU) č. </w:t>
      </w:r>
      <w:hyperlink r:id="rId192" w:history="1">
        <w:r>
          <w:rPr>
            <w:rFonts w:ascii="Arial" w:hAnsi="Arial" w:cs="Arial"/>
            <w:color w:val="0000FF"/>
            <w:sz w:val="14"/>
            <w:szCs w:val="14"/>
            <w:u w:val="single"/>
          </w:rPr>
          <w:t>1303/2013</w:t>
        </w:r>
      </w:hyperlink>
      <w:r>
        <w:rPr>
          <w:rFonts w:ascii="Arial" w:hAnsi="Arial" w:cs="Arial"/>
          <w:sz w:val="14"/>
          <w:szCs w:val="14"/>
        </w:rPr>
        <w:t xml:space="preserve"> o společných ustanoveních o Evropském fondu pro regionální rozvoj, Evropském sociálním fondu, Fondu soudržnosti, Evropském zemědělském fondu pro </w:t>
      </w:r>
      <w:r>
        <w:rPr>
          <w:rFonts w:ascii="Arial" w:hAnsi="Arial" w:cs="Arial"/>
          <w:sz w:val="14"/>
          <w:szCs w:val="14"/>
        </w:rPr>
        <w:t>rozvoj venkova a Evropském námořním a rybářském fondu, o obecných ustanoveních o Evropském fondu pro regionální rozvoj, Evropském sociálním fondu, Fondu soudržnosti a Evropském námořním a rybářském fondu stanoví podmínky týkající se systému pro elektronick</w:t>
      </w:r>
      <w:r>
        <w:rPr>
          <w:rFonts w:ascii="Arial" w:hAnsi="Arial" w:cs="Arial"/>
          <w:sz w:val="14"/>
          <w:szCs w:val="14"/>
        </w:rPr>
        <w:t xml:space="preserve">ou výměnu dat mezi členskými státy a Komisí a kterým se podle nařízení Evropského parlamentu a Rady (EU) č. </w:t>
      </w:r>
      <w:hyperlink r:id="rId193" w:history="1">
        <w:r>
          <w:rPr>
            <w:rFonts w:ascii="Arial" w:hAnsi="Arial" w:cs="Arial"/>
            <w:color w:val="0000FF"/>
            <w:sz w:val="14"/>
            <w:szCs w:val="14"/>
            <w:u w:val="single"/>
          </w:rPr>
          <w:t>1299/2013</w:t>
        </w:r>
      </w:hyperlink>
      <w:r>
        <w:rPr>
          <w:rFonts w:ascii="Arial" w:hAnsi="Arial" w:cs="Arial"/>
          <w:sz w:val="14"/>
          <w:szCs w:val="14"/>
        </w:rPr>
        <w:t xml:space="preserve"> o zvláštních ustanoveních týkajících se podpory z Evropsk</w:t>
      </w:r>
      <w:r>
        <w:rPr>
          <w:rFonts w:ascii="Arial" w:hAnsi="Arial" w:cs="Arial"/>
          <w:sz w:val="14"/>
          <w:szCs w:val="14"/>
        </w:rPr>
        <w:t>ého fondu pro regionální rozvoj pro cíl Evropská územní spolupráce přijímá nomenklatura kategorií zásahů pro podporu z Evropského fondu pro regionální rozvoj v rámci cíle Evropská územní spolupráce, čl. 26 nařízení Komise v přenesené pravomoci (EU) č. 480/</w:t>
      </w:r>
      <w:r>
        <w:rPr>
          <w:rFonts w:ascii="Arial" w:hAnsi="Arial" w:cs="Arial"/>
          <w:sz w:val="14"/>
          <w:szCs w:val="14"/>
        </w:rPr>
        <w:t xml:space="preserve">2014 ze dne 3. března 2014, kterým se doplňuje nařízení Evropského parlamentu a Rady (EU) č. </w:t>
      </w:r>
      <w:hyperlink r:id="rId194" w:history="1">
        <w:r>
          <w:rPr>
            <w:rFonts w:ascii="Arial" w:hAnsi="Arial" w:cs="Arial"/>
            <w:color w:val="0000FF"/>
            <w:sz w:val="14"/>
            <w:szCs w:val="14"/>
            <w:u w:val="single"/>
          </w:rPr>
          <w:t>1303/2013</w:t>
        </w:r>
      </w:hyperlink>
      <w:r>
        <w:rPr>
          <w:rFonts w:ascii="Arial" w:hAnsi="Arial" w:cs="Arial"/>
          <w:sz w:val="14"/>
          <w:szCs w:val="14"/>
        </w:rPr>
        <w:t xml:space="preserve"> o společných ustanoveních o Evropském fondu pro regionální rozvoj, Evrop</w:t>
      </w:r>
      <w:r>
        <w:rPr>
          <w:rFonts w:ascii="Arial" w:hAnsi="Arial" w:cs="Arial"/>
          <w:sz w:val="14"/>
          <w:szCs w:val="14"/>
        </w:rPr>
        <w:t>ském sociálním fondu, Fondu soudržnosti, Evropském zemědělském fondu pro rozvoj venkova a Evropském námořním a rybářském fondu a o obecných ustanoveních o Evropském fondu pro regionální rozvoj, Evropském sociálním fondu, Fondu soudržnosti a Evropském námoř</w:t>
      </w:r>
      <w:r>
        <w:rPr>
          <w:rFonts w:ascii="Arial" w:hAnsi="Arial" w:cs="Arial"/>
          <w:sz w:val="14"/>
          <w:szCs w:val="14"/>
        </w:rPr>
        <w:t xml:space="preserve">ním a rybářském fondu.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195" w:history="1">
        <w:r>
          <w:rPr>
            <w:rFonts w:ascii="Arial" w:hAnsi="Arial" w:cs="Arial"/>
            <w:color w:val="0000FF"/>
            <w:sz w:val="14"/>
            <w:szCs w:val="14"/>
            <w:u w:val="single"/>
          </w:rPr>
          <w:t>§ 87 zákona č. 128/2000 Sb.</w:t>
        </w:r>
      </w:hyperlink>
      <w:r>
        <w:rPr>
          <w:rFonts w:ascii="Arial" w:hAnsi="Arial" w:cs="Arial"/>
          <w:sz w:val="14"/>
          <w:szCs w:val="14"/>
        </w:rPr>
        <w:t xml:space="preserve">, ve znění zákona č. </w:t>
      </w:r>
      <w:hyperlink r:id="rId196" w:history="1">
        <w:r>
          <w:rPr>
            <w:rFonts w:ascii="Arial" w:hAnsi="Arial" w:cs="Arial"/>
            <w:color w:val="0000FF"/>
            <w:sz w:val="14"/>
            <w:szCs w:val="14"/>
            <w:u w:val="single"/>
          </w:rPr>
          <w:t>22/2004 Sb</w:t>
        </w:r>
        <w:r>
          <w:rPr>
            <w:rFonts w:ascii="Arial" w:hAnsi="Arial" w:cs="Arial"/>
            <w:color w:val="0000FF"/>
            <w:sz w:val="14"/>
            <w:szCs w:val="14"/>
            <w:u w:val="single"/>
          </w:rPr>
          <w:t>.</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97" w:history="1">
        <w:r>
          <w:rPr>
            <w:rFonts w:ascii="Arial" w:hAnsi="Arial" w:cs="Arial"/>
            <w:color w:val="0000FF"/>
            <w:sz w:val="14"/>
            <w:szCs w:val="14"/>
            <w:u w:val="single"/>
          </w:rPr>
          <w:t>§ 101 zákona č. 128/2000 Sb.</w:t>
        </w:r>
      </w:hyperlink>
      <w:r>
        <w:rPr>
          <w:rFonts w:ascii="Arial" w:hAnsi="Arial" w:cs="Arial"/>
          <w:sz w:val="14"/>
          <w:szCs w:val="14"/>
        </w:rPr>
        <w:t xml:space="preserve">, ve znění zákona č. </w:t>
      </w:r>
      <w:hyperlink r:id="rId198" w:history="1">
        <w:r>
          <w:rPr>
            <w:rFonts w:ascii="Arial" w:hAnsi="Arial" w:cs="Arial"/>
            <w:color w:val="0000FF"/>
            <w:sz w:val="14"/>
            <w:szCs w:val="14"/>
            <w:u w:val="single"/>
          </w:rPr>
          <w:t>311/2002 Sb.</w:t>
        </w:r>
      </w:hyperlink>
      <w:r>
        <w:rPr>
          <w:rFonts w:ascii="Arial" w:hAnsi="Arial" w:cs="Arial"/>
          <w:sz w:val="14"/>
          <w:szCs w:val="14"/>
        </w:rPr>
        <w:t xml:space="preserve"> a zákona č. </w:t>
      </w:r>
      <w:hyperlink r:id="rId199" w:history="1">
        <w:r>
          <w:rPr>
            <w:rFonts w:ascii="Arial" w:hAnsi="Arial" w:cs="Arial"/>
            <w:color w:val="0000FF"/>
            <w:sz w:val="14"/>
            <w:szCs w:val="14"/>
            <w:u w:val="single"/>
          </w:rPr>
          <w:t>313/2002 Sb.</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00" w:history="1">
        <w:r>
          <w:rPr>
            <w:rFonts w:ascii="Arial" w:hAnsi="Arial" w:cs="Arial"/>
            <w:color w:val="0000FF"/>
            <w:sz w:val="14"/>
            <w:szCs w:val="14"/>
            <w:u w:val="single"/>
          </w:rPr>
          <w:t>§ 40 odst. 2</w:t>
        </w:r>
      </w:hyperlink>
      <w:r>
        <w:rPr>
          <w:rFonts w:ascii="Arial" w:hAnsi="Arial" w:cs="Arial"/>
          <w:sz w:val="14"/>
          <w:szCs w:val="14"/>
        </w:rPr>
        <w:t xml:space="preserve"> a </w:t>
      </w:r>
      <w:hyperlink r:id="rId201" w:history="1">
        <w:r>
          <w:rPr>
            <w:rFonts w:ascii="Arial" w:hAnsi="Arial" w:cs="Arial"/>
            <w:color w:val="0000FF"/>
            <w:sz w:val="14"/>
            <w:szCs w:val="14"/>
            <w:u w:val="single"/>
          </w:rPr>
          <w:t>§ 58 odst. 2 zákona č. 129/2000 Sb.</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02" w:history="1">
        <w:r>
          <w:rPr>
            <w:rFonts w:ascii="Arial" w:hAnsi="Arial" w:cs="Arial"/>
            <w:color w:val="0000FF"/>
            <w:sz w:val="14"/>
            <w:szCs w:val="14"/>
            <w:u w:val="single"/>
          </w:rPr>
          <w:t>§ 62</w:t>
        </w:r>
      </w:hyperlink>
      <w:r>
        <w:rPr>
          <w:rFonts w:ascii="Arial" w:hAnsi="Arial" w:cs="Arial"/>
          <w:sz w:val="14"/>
          <w:szCs w:val="14"/>
        </w:rPr>
        <w:t xml:space="preserve"> a </w:t>
      </w:r>
      <w:hyperlink r:id="rId203" w:history="1">
        <w:r>
          <w:rPr>
            <w:rFonts w:ascii="Arial" w:hAnsi="Arial" w:cs="Arial"/>
            <w:color w:val="0000FF"/>
            <w:sz w:val="14"/>
            <w:szCs w:val="14"/>
            <w:u w:val="single"/>
          </w:rPr>
          <w:t>90 zákona č. 131/2000 Sb.</w:t>
        </w:r>
      </w:hyperlink>
      <w:r>
        <w:rPr>
          <w:rFonts w:ascii="Arial" w:hAnsi="Arial" w:cs="Arial"/>
          <w:sz w:val="14"/>
          <w:szCs w:val="14"/>
        </w:rPr>
        <w:t xml:space="preserve">, ve znění zákona č. </w:t>
      </w:r>
      <w:hyperlink r:id="rId204" w:history="1">
        <w:r>
          <w:rPr>
            <w:rFonts w:ascii="Arial" w:hAnsi="Arial" w:cs="Arial"/>
            <w:color w:val="0000FF"/>
            <w:sz w:val="14"/>
            <w:szCs w:val="14"/>
            <w:u w:val="single"/>
          </w:rPr>
          <w:t>22/2004 Sb.</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05" w:history="1">
        <w:r>
          <w:rPr>
            <w:rFonts w:ascii="Arial" w:hAnsi="Arial" w:cs="Arial"/>
            <w:color w:val="0000FF"/>
            <w:sz w:val="14"/>
            <w:szCs w:val="14"/>
            <w:u w:val="single"/>
          </w:rPr>
          <w:t xml:space="preserve">§ 70 odst. 2 zákona č. </w:t>
        </w:r>
        <w:r>
          <w:rPr>
            <w:rFonts w:ascii="Arial" w:hAnsi="Arial" w:cs="Arial"/>
            <w:color w:val="0000FF"/>
            <w:sz w:val="14"/>
            <w:szCs w:val="14"/>
            <w:u w:val="single"/>
          </w:rPr>
          <w:t>131/2000 Sb.</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70018E">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06" w:history="1">
        <w:r>
          <w:rPr>
            <w:rFonts w:ascii="Arial" w:hAnsi="Arial" w:cs="Arial"/>
            <w:color w:val="0000FF"/>
            <w:sz w:val="14"/>
            <w:szCs w:val="14"/>
            <w:u w:val="single"/>
          </w:rPr>
          <w:t>§ 94 zákona č. 131/2000 Sb.</w:t>
        </w:r>
      </w:hyperlink>
      <w:r>
        <w:rPr>
          <w:rFonts w:ascii="Arial" w:hAnsi="Arial" w:cs="Arial"/>
          <w:sz w:val="14"/>
          <w:szCs w:val="14"/>
        </w:rPr>
        <w:t xml:space="preserve">, ve znění zákona č. </w:t>
      </w:r>
      <w:hyperlink r:id="rId207" w:history="1">
        <w:r>
          <w:rPr>
            <w:rFonts w:ascii="Arial" w:hAnsi="Arial" w:cs="Arial"/>
            <w:color w:val="0000FF"/>
            <w:sz w:val="14"/>
            <w:szCs w:val="14"/>
            <w:u w:val="single"/>
          </w:rPr>
          <w:t>145/2001 Sb.</w:t>
        </w:r>
      </w:hyperlink>
      <w:r>
        <w:rPr>
          <w:rFonts w:ascii="Arial" w:hAnsi="Arial" w:cs="Arial"/>
          <w:sz w:val="14"/>
          <w:szCs w:val="14"/>
        </w:rPr>
        <w:t xml:space="preserve"> </w:t>
      </w:r>
    </w:p>
    <w:p w:rsidR="00000000" w:rsidRDefault="0070018E">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0018E">
      <w:pPr>
        <w:widowControl w:val="0"/>
        <w:autoSpaceDE w:val="0"/>
        <w:autoSpaceDN w:val="0"/>
        <w:adjustRightInd w:val="0"/>
        <w:spacing w:after="0" w:line="240" w:lineRule="auto"/>
        <w:jc w:val="both"/>
      </w:pPr>
      <w:r>
        <w:rPr>
          <w:rFonts w:ascii="Arial" w:hAnsi="Arial" w:cs="Arial"/>
          <w:sz w:val="14"/>
          <w:szCs w:val="14"/>
        </w:rPr>
        <w:t xml:space="preserve"> </w:t>
      </w:r>
      <w:hyperlink r:id="rId208" w:history="1">
        <w:r>
          <w:rPr>
            <w:rFonts w:ascii="Arial" w:hAnsi="Arial" w:cs="Arial"/>
            <w:color w:val="0000FF"/>
            <w:sz w:val="14"/>
            <w:szCs w:val="14"/>
            <w:u w:val="single"/>
          </w:rPr>
          <w:t>§ 16d odst. 5 zákona č. 248/2000 Sb.</w:t>
        </w:r>
      </w:hyperlink>
      <w:r>
        <w:rPr>
          <w:rFonts w:ascii="Arial" w:hAnsi="Arial" w:cs="Arial"/>
          <w:sz w:val="14"/>
          <w:szCs w:val="14"/>
        </w:rPr>
        <w:t xml:space="preserve">, o podpoře regionálního rozvoje, ve znění zákona č. </w:t>
      </w:r>
      <w:hyperlink r:id="rId209" w:history="1">
        <w:r>
          <w:rPr>
            <w:rFonts w:ascii="Arial" w:hAnsi="Arial" w:cs="Arial"/>
            <w:color w:val="0000FF"/>
            <w:sz w:val="14"/>
            <w:szCs w:val="14"/>
            <w:u w:val="single"/>
          </w:rPr>
          <w:t>138/2006 Sb.</w:t>
        </w:r>
      </w:hyperlink>
      <w:r>
        <w:rPr>
          <w:rFonts w:ascii="Arial" w:hAnsi="Arial" w:cs="Arial"/>
          <w:sz w:val="14"/>
          <w:szCs w:val="14"/>
        </w:rPr>
        <w:t xml:space="preserve"> a zákona č. </w:t>
      </w:r>
      <w:hyperlink r:id="rId210" w:history="1">
        <w:r>
          <w:rPr>
            <w:rFonts w:ascii="Arial" w:hAnsi="Arial" w:cs="Arial"/>
            <w:color w:val="0000FF"/>
            <w:sz w:val="14"/>
            <w:szCs w:val="14"/>
            <w:u w:val="single"/>
          </w:rPr>
          <w:t>253/2011 Sb.</w:t>
        </w:r>
      </w:hyperlink>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18E"/>
    <w:rsid w:val="007001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DDAEF8-2541-49DD-A41D-886A7B17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50/2000%20Sb.%25234'&amp;ucin-k-dni='30.12.9999'" TargetMode="External"/><Relationship Id="rId21" Type="http://schemas.openxmlformats.org/officeDocument/2006/relationships/hyperlink" Target="aspi://module='ASPI'&amp;link='227/2009%20Sb.%2523'&amp;ucin-k-dni='30.12.9999'" TargetMode="External"/><Relationship Id="rId42" Type="http://schemas.openxmlformats.org/officeDocument/2006/relationships/hyperlink" Target="aspi://module='ASPI'&amp;link='250/2000%20Sb.%252310a'&amp;ucin-k-dni='30.12.9999'" TargetMode="External"/><Relationship Id="rId63" Type="http://schemas.openxmlformats.org/officeDocument/2006/relationships/hyperlink" Target="aspi://module='ASPI'&amp;link='250/2000%20Sb.%252322'&amp;ucin-k-dni='30.12.9999'" TargetMode="External"/><Relationship Id="rId84" Type="http://schemas.openxmlformats.org/officeDocument/2006/relationships/hyperlink" Target="aspi://module='ASPI'&amp;link='250/2000%20Sb.%25232'&amp;ucin-k-dni='30.12.9999'" TargetMode="External"/><Relationship Id="rId138" Type="http://schemas.openxmlformats.org/officeDocument/2006/relationships/hyperlink" Target="aspi://module='ASPI'&amp;link='465/2011%20Sb.%2523'&amp;ucin-k-dni='30.12.9999'" TargetMode="External"/><Relationship Id="rId159" Type="http://schemas.openxmlformats.org/officeDocument/2006/relationships/hyperlink" Target="aspi://module='ASPI'&amp;link='129/2000%20Sb.%252335'&amp;ucin-k-dni='30.12.9999'" TargetMode="External"/><Relationship Id="rId170" Type="http://schemas.openxmlformats.org/officeDocument/2006/relationships/hyperlink" Target="aspi://module='ASPI'&amp;link='131/2000%20Sb.%252381'&amp;ucin-k-dni='30.12.9999'" TargetMode="External"/><Relationship Id="rId191" Type="http://schemas.openxmlformats.org/officeDocument/2006/relationships/hyperlink" Target="aspi://module='EU'&amp;link='32014R0184%2523'&amp;ucin-k-dni='30.12.9999'" TargetMode="External"/><Relationship Id="rId205" Type="http://schemas.openxmlformats.org/officeDocument/2006/relationships/hyperlink" Target="aspi://module='ASPI'&amp;link='131/2000%20Sb.%252370'&amp;ucin-k-dni='30.12.9999'" TargetMode="External"/><Relationship Id="rId107" Type="http://schemas.openxmlformats.org/officeDocument/2006/relationships/hyperlink" Target="aspi://module='ASPI'&amp;link='250/2000%20Sb.%252328'&amp;ucin-k-dni='30.12.9999'" TargetMode="External"/><Relationship Id="rId11" Type="http://schemas.openxmlformats.org/officeDocument/2006/relationships/hyperlink" Target="aspi://module='ASPI'&amp;link='635/2004%20Sb.%2523'&amp;ucin-k-dni='30.12.9999'" TargetMode="External"/><Relationship Id="rId32" Type="http://schemas.openxmlformats.org/officeDocument/2006/relationships/hyperlink" Target="aspi://module='ASPI'&amp;link='250/2000%20Sb.%25234'&amp;ucin-k-dni='30.12.9999'" TargetMode="External"/><Relationship Id="rId53" Type="http://schemas.openxmlformats.org/officeDocument/2006/relationships/hyperlink" Target="aspi://module='ASPI'&amp;link='250/2000%20Sb.%252322'&amp;ucin-k-dni='30.12.9999'" TargetMode="External"/><Relationship Id="rId74" Type="http://schemas.openxmlformats.org/officeDocument/2006/relationships/hyperlink" Target="aspi://module='ASPI'&amp;link='250/2000%20Sb.%252322'&amp;ucin-k-dni='30.12.9999'" TargetMode="External"/><Relationship Id="rId128" Type="http://schemas.openxmlformats.org/officeDocument/2006/relationships/hyperlink" Target="aspi://module='ASPI'&amp;link='250/2000%20Sb.%2523'&amp;ucin-k-dni='30.12.9999'" TargetMode="External"/><Relationship Id="rId149" Type="http://schemas.openxmlformats.org/officeDocument/2006/relationships/hyperlink" Target="aspi://module='ASPI'&amp;link='248/2000%20Sb.%252316'&amp;ucin-k-dni='30.12.9999'" TargetMode="External"/><Relationship Id="rId5" Type="http://schemas.openxmlformats.org/officeDocument/2006/relationships/hyperlink" Target="aspi://module='ASPI'&amp;link='320/2001%20Sb.%2523'&amp;ucin-k-dni='30.12.9999'" TargetMode="External"/><Relationship Id="rId95" Type="http://schemas.openxmlformats.org/officeDocument/2006/relationships/hyperlink" Target="aspi://module='ASPI'&amp;link='250/2000%20Sb.%252317'&amp;ucin-k-dni='30.12.9999'" TargetMode="External"/><Relationship Id="rId160" Type="http://schemas.openxmlformats.org/officeDocument/2006/relationships/hyperlink" Target="aspi://module='ASPI'&amp;link='131/2000%20Sb.%252359'&amp;ucin-k-dni='30.12.9999'" TargetMode="External"/><Relationship Id="rId181" Type="http://schemas.openxmlformats.org/officeDocument/2006/relationships/hyperlink" Target="aspi://module='ASPI'&amp;link='420/2004%20Sb.%252310'&amp;ucin-k-dni='30.12.9999'" TargetMode="External"/><Relationship Id="rId22" Type="http://schemas.openxmlformats.org/officeDocument/2006/relationships/hyperlink" Target="aspi://module='ASPI'&amp;link='281/2009%20Sb.%2523'&amp;ucin-k-dni='30.12.9999'" TargetMode="External"/><Relationship Id="rId43" Type="http://schemas.openxmlformats.org/officeDocument/2006/relationships/hyperlink" Target="aspi://module='ASPI'&amp;link='250/2000%20Sb.%252310b'&amp;ucin-k-dni='30.12.9999'" TargetMode="External"/><Relationship Id="rId64" Type="http://schemas.openxmlformats.org/officeDocument/2006/relationships/hyperlink" Target="aspi://module='ASPI'&amp;link='250/2000%20Sb.%252310a'&amp;ucin-k-dni='30.12.9999'" TargetMode="External"/><Relationship Id="rId118" Type="http://schemas.openxmlformats.org/officeDocument/2006/relationships/hyperlink" Target="aspi://module='ASPI'&amp;link='250/2000%20Sb.%252339a'&amp;ucin-k-dni='30.12.9999'" TargetMode="External"/><Relationship Id="rId139" Type="http://schemas.openxmlformats.org/officeDocument/2006/relationships/hyperlink" Target="aspi://module='ASPI'&amp;link='24/2015%20Sb.%2523%25C8l.II'&amp;ucin-k-dni='30.12.9999'" TargetMode="External"/><Relationship Id="rId85" Type="http://schemas.openxmlformats.org/officeDocument/2006/relationships/hyperlink" Target="aspi://module='ASPI'&amp;link='250/2000%20Sb.%252310c'&amp;ucin-k-dni='30.12.9999'" TargetMode="External"/><Relationship Id="rId150" Type="http://schemas.openxmlformats.org/officeDocument/2006/relationships/hyperlink" Target="aspi://module='ASPI'&amp;link='138/2006%20Sb.%2523'&amp;ucin-k-dni='30.12.9999'" TargetMode="External"/><Relationship Id="rId171" Type="http://schemas.openxmlformats.org/officeDocument/2006/relationships/hyperlink" Target="aspi://module='ASPI'&amp;link='513/1991%20Sb.%2523'&amp;ucin-k-dni='30.12.9999'" TargetMode="External"/><Relationship Id="rId192" Type="http://schemas.openxmlformats.org/officeDocument/2006/relationships/hyperlink" Target="aspi://module='EU'&amp;link='32013R1303%2523'&amp;ucin-k-dni='30.12.9999'" TargetMode="External"/><Relationship Id="rId206" Type="http://schemas.openxmlformats.org/officeDocument/2006/relationships/hyperlink" Target="aspi://module='ASPI'&amp;link='131/2000%20Sb.%252394'&amp;ucin-k-dni='30.12.9999'" TargetMode="External"/><Relationship Id="rId12" Type="http://schemas.openxmlformats.org/officeDocument/2006/relationships/hyperlink" Target="aspi://module='ASPI'&amp;link='342/2005%20Sb.%2523'&amp;ucin-k-dni='30.12.9999'" TargetMode="External"/><Relationship Id="rId33" Type="http://schemas.openxmlformats.org/officeDocument/2006/relationships/hyperlink" Target="aspi://module='ASPI'&amp;link='250/2000%20Sb.%25235'&amp;ucin-k-dni='30.12.9999'" TargetMode="External"/><Relationship Id="rId108" Type="http://schemas.openxmlformats.org/officeDocument/2006/relationships/hyperlink" Target="aspi://module='ASPI'&amp;link='250/2000%20Sb.%252328'&amp;ucin-k-dni='30.12.9999'" TargetMode="External"/><Relationship Id="rId129" Type="http://schemas.openxmlformats.org/officeDocument/2006/relationships/hyperlink" Target="aspi://module='ASPI'&amp;link='250/2000%20Sb.%2523'&amp;ucin-k-dni='30.12.9999'" TargetMode="External"/><Relationship Id="rId54" Type="http://schemas.openxmlformats.org/officeDocument/2006/relationships/hyperlink" Target="aspi://module='ASPI'&amp;link='250/2000%20Sb.%252322'&amp;ucin-k-dni='30.12.9999'" TargetMode="External"/><Relationship Id="rId75" Type="http://schemas.openxmlformats.org/officeDocument/2006/relationships/hyperlink" Target="aspi://module='ASPI'&amp;link='250/2000%20Sb.%252322'&amp;ucin-k-dni='30.12.9999'" TargetMode="External"/><Relationship Id="rId96" Type="http://schemas.openxmlformats.org/officeDocument/2006/relationships/hyperlink" Target="aspi://module='ASPI'&amp;link='250/2000%20Sb.%252311'&amp;ucin-k-dni='30.12.9999'" TargetMode="External"/><Relationship Id="rId140" Type="http://schemas.openxmlformats.org/officeDocument/2006/relationships/hyperlink" Target="aspi://module='ASPI'&amp;link='250/2000%20Sb.%2523'&amp;ucin-k-dni='30.12.9999'" TargetMode="External"/><Relationship Id="rId161" Type="http://schemas.openxmlformats.org/officeDocument/2006/relationships/hyperlink" Target="aspi://module='ASPI'&amp;link='320/2001%20Sb.%2523'&amp;ucin-k-dni='30.12.9999'" TargetMode="External"/><Relationship Id="rId182" Type="http://schemas.openxmlformats.org/officeDocument/2006/relationships/hyperlink" Target="aspi://module='ASPI'&amp;link='561/2004%20Sb.%2523160-163'&amp;ucin-k-dni='30.12.9999'" TargetMode="External"/><Relationship Id="rId6" Type="http://schemas.openxmlformats.org/officeDocument/2006/relationships/hyperlink" Target="aspi://module='ASPI'&amp;link='320/2002%20Sb.%2523'&amp;ucin-k-dni='30.12.9999'" TargetMode="External"/><Relationship Id="rId23" Type="http://schemas.openxmlformats.org/officeDocument/2006/relationships/hyperlink" Target="aspi://module='ASPI'&amp;link='465/2011%20Sb.%2523'&amp;ucin-k-dni='30.12.9999'" TargetMode="External"/><Relationship Id="rId119" Type="http://schemas.openxmlformats.org/officeDocument/2006/relationships/hyperlink" Target="aspi://module='ASPI'&amp;link='250/2000%20Sb.%252339a'&amp;ucin-k-dni='30.12.9999'" TargetMode="External"/><Relationship Id="rId44" Type="http://schemas.openxmlformats.org/officeDocument/2006/relationships/hyperlink" Target="aspi://module='ASPI'&amp;link='250/2000%20Sb.%252310b'&amp;ucin-k-dni='30.12.9999'" TargetMode="External"/><Relationship Id="rId65" Type="http://schemas.openxmlformats.org/officeDocument/2006/relationships/hyperlink" Target="aspi://module='ASPI'&amp;link='250/2000%20Sb.%252322'&amp;ucin-k-dni='30.12.9999'" TargetMode="External"/><Relationship Id="rId86" Type="http://schemas.openxmlformats.org/officeDocument/2006/relationships/hyperlink" Target="aspi://module='ASPI'&amp;link='250/2000%20Sb.%252310c'&amp;ucin-k-dni='30.12.9999'" TargetMode="External"/><Relationship Id="rId130" Type="http://schemas.openxmlformats.org/officeDocument/2006/relationships/hyperlink" Target="aspi://module='ASPI'&amp;link='250/2000%20Sb.%2523'&amp;ucin-k-dni='30.12.9999'" TargetMode="External"/><Relationship Id="rId151" Type="http://schemas.openxmlformats.org/officeDocument/2006/relationships/hyperlink" Target="aspi://module='ASPI'&amp;link='129/2000%20Sb.%2523'&amp;ucin-k-dni='30.12.9999'" TargetMode="External"/><Relationship Id="rId172" Type="http://schemas.openxmlformats.org/officeDocument/2006/relationships/hyperlink" Target="aspi://module='ASPI'&amp;link='89/2012%20Sb.%2523'&amp;ucin-k-dni='30.12.9999'" TargetMode="External"/><Relationship Id="rId193" Type="http://schemas.openxmlformats.org/officeDocument/2006/relationships/hyperlink" Target="aspi://module='EU'&amp;link='32013R1299%2523'&amp;ucin-k-dni='30.12.9999'" TargetMode="External"/><Relationship Id="rId207" Type="http://schemas.openxmlformats.org/officeDocument/2006/relationships/hyperlink" Target="aspi://module='ASPI'&amp;link='145/2001%20Sb.%2523'&amp;ucin-k-dni='30.12.9999'" TargetMode="External"/><Relationship Id="rId13" Type="http://schemas.openxmlformats.org/officeDocument/2006/relationships/hyperlink" Target="aspi://module='ASPI'&amp;link='245/2006%20Sb.%2523'&amp;ucin-k-dni='30.12.9999'" TargetMode="External"/><Relationship Id="rId109" Type="http://schemas.openxmlformats.org/officeDocument/2006/relationships/hyperlink" Target="aspi://module='ASPI'&amp;link='250/2000%20Sb.%252328'&amp;ucin-k-dni='30.12.9999'" TargetMode="External"/><Relationship Id="rId34" Type="http://schemas.openxmlformats.org/officeDocument/2006/relationships/hyperlink" Target="aspi://module='ASPI'&amp;link='250/2000%20Sb.%25234'&amp;ucin-k-dni='30.12.9999'" TargetMode="External"/><Relationship Id="rId55" Type="http://schemas.openxmlformats.org/officeDocument/2006/relationships/hyperlink" Target="aspi://module='ASPI'&amp;link='250/2000%20Sb.%252322'&amp;ucin-k-dni='30.12.9999'" TargetMode="External"/><Relationship Id="rId76" Type="http://schemas.openxmlformats.org/officeDocument/2006/relationships/hyperlink" Target="aspi://module='ASPI'&amp;link='250/2000%20Sb.%252322'&amp;ucin-k-dni='30.12.9999'" TargetMode="External"/><Relationship Id="rId97" Type="http://schemas.openxmlformats.org/officeDocument/2006/relationships/hyperlink" Target="aspi://module='ASPI'&amp;link='250/2000%20Sb.%252311a'&amp;ucin-k-dni='30.12.9999'" TargetMode="External"/><Relationship Id="rId120" Type="http://schemas.openxmlformats.org/officeDocument/2006/relationships/hyperlink" Target="aspi://module='ASPI'&amp;link='250/2000%20Sb.%252339a'&amp;ucin-k-dni='30.12.9999'" TargetMode="External"/><Relationship Id="rId141" Type="http://schemas.openxmlformats.org/officeDocument/2006/relationships/hyperlink" Target="aspi://module='ASPI'&amp;link='250/2000%20Sb.%2523'&amp;ucin-k-dni='30.12.9999'" TargetMode="External"/><Relationship Id="rId7" Type="http://schemas.openxmlformats.org/officeDocument/2006/relationships/hyperlink" Target="aspi://module='ASPI'&amp;link='421/2004%20Sb.%2523'&amp;ucin-k-dni='30.12.9999'" TargetMode="External"/><Relationship Id="rId162" Type="http://schemas.openxmlformats.org/officeDocument/2006/relationships/hyperlink" Target="aspi://module='ASPI'&amp;link='128/2000%20Sb.%252342'&amp;ucin-k-dni='30.12.9999'" TargetMode="External"/><Relationship Id="rId183" Type="http://schemas.openxmlformats.org/officeDocument/2006/relationships/hyperlink" Target="aspi://module='ASPI'&amp;link='383/2005%20Sb.%2523'&amp;ucin-k-dni='30.12.9999'" TargetMode="External"/><Relationship Id="rId24" Type="http://schemas.openxmlformats.org/officeDocument/2006/relationships/hyperlink" Target="aspi://module='ASPI'&amp;link='466/2011%20Sb.%2523'&amp;ucin-k-dni='30.12.9999'" TargetMode="External"/><Relationship Id="rId45" Type="http://schemas.openxmlformats.org/officeDocument/2006/relationships/hyperlink" Target="aspi://module='ASPI'&amp;link='250/2000%20Sb.%252310c'&amp;ucin-k-dni='30.12.9999'" TargetMode="External"/><Relationship Id="rId66" Type="http://schemas.openxmlformats.org/officeDocument/2006/relationships/hyperlink" Target="aspi://module='ASPI'&amp;link='250/2000%20Sb.%252322'&amp;ucin-k-dni='30.12.9999'" TargetMode="External"/><Relationship Id="rId87" Type="http://schemas.openxmlformats.org/officeDocument/2006/relationships/hyperlink" Target="aspi://module='ASPI'&amp;link='250/2000%20Sb.%252313'&amp;ucin-k-dni='30.12.9999'" TargetMode="External"/><Relationship Id="rId110" Type="http://schemas.openxmlformats.org/officeDocument/2006/relationships/hyperlink" Target="aspi://module='ASPI'&amp;link='250/2000%20Sb.%252322'&amp;ucin-k-dni='30.12.9999'" TargetMode="External"/><Relationship Id="rId131" Type="http://schemas.openxmlformats.org/officeDocument/2006/relationships/hyperlink" Target="aspi://module='ASPI'&amp;link='250/2000%20Sb.%2523'&amp;ucin-k-dni='30.12.9999'" TargetMode="External"/><Relationship Id="rId61" Type="http://schemas.openxmlformats.org/officeDocument/2006/relationships/hyperlink" Target="aspi://module='ASPI'&amp;link='250/2000%20Sb.%252322'&amp;ucin-k-dni='30.12.9999'" TargetMode="External"/><Relationship Id="rId82" Type="http://schemas.openxmlformats.org/officeDocument/2006/relationships/hyperlink" Target="aspi://module='ASPI'&amp;link='250/2000%20Sb.%252322'&amp;ucin-k-dni='30.12.9999'" TargetMode="External"/><Relationship Id="rId152" Type="http://schemas.openxmlformats.org/officeDocument/2006/relationships/hyperlink" Target="aspi://module='ASPI'&amp;link='563/1991%20Sb.%2523'&amp;ucin-k-dni='30.12.9999'" TargetMode="External"/><Relationship Id="rId173" Type="http://schemas.openxmlformats.org/officeDocument/2006/relationships/hyperlink" Target="aspi://module='ASPI'&amp;link='561/2004%20Sb.%2523'&amp;ucin-k-dni='30.12.9999'" TargetMode="External"/><Relationship Id="rId194" Type="http://schemas.openxmlformats.org/officeDocument/2006/relationships/hyperlink" Target="aspi://module='EU'&amp;link='32013R1303%2523'&amp;ucin-k-dni='30.12.9999'" TargetMode="External"/><Relationship Id="rId199" Type="http://schemas.openxmlformats.org/officeDocument/2006/relationships/hyperlink" Target="aspi://module='ASPI'&amp;link='313/2002%20Sb.%2523'&amp;ucin-k-dni='30.12.9999'" TargetMode="External"/><Relationship Id="rId203" Type="http://schemas.openxmlformats.org/officeDocument/2006/relationships/hyperlink" Target="aspi://module='ASPI'&amp;link='131/2000%20Sb.%252390'&amp;ucin-k-dni='30.12.9999'" TargetMode="External"/><Relationship Id="rId208" Type="http://schemas.openxmlformats.org/officeDocument/2006/relationships/hyperlink" Target="aspi://module='ASPI'&amp;link='248/2000%20Sb.%252316d'&amp;ucin-k-dni='30.12.9999'" TargetMode="External"/><Relationship Id="rId19" Type="http://schemas.openxmlformats.org/officeDocument/2006/relationships/hyperlink" Target="aspi://module='ASPI'&amp;link='421/2009%20Sb.%2523'&amp;ucin-k-dni='30.12.9999'" TargetMode="External"/><Relationship Id="rId14" Type="http://schemas.openxmlformats.org/officeDocument/2006/relationships/hyperlink" Target="aspi://module='ASPI'&amp;link='138/2006%20Sb.%2523'&amp;ucin-k-dni='30.12.9999'" TargetMode="External"/><Relationship Id="rId30" Type="http://schemas.openxmlformats.org/officeDocument/2006/relationships/hyperlink" Target="aspi://module='ASPI'&amp;link='192/2016%20Sb.%2523'&amp;ucin-k-dni='30.12.9999'" TargetMode="External"/><Relationship Id="rId35" Type="http://schemas.openxmlformats.org/officeDocument/2006/relationships/hyperlink" Target="aspi://module='ASPI'&amp;link='250/2000%20Sb.%25234'&amp;ucin-k-dni='30.12.9999'" TargetMode="External"/><Relationship Id="rId56" Type="http://schemas.openxmlformats.org/officeDocument/2006/relationships/hyperlink" Target="aspi://module='ASPI'&amp;link='250/2000%20Sb.%252322'&amp;ucin-k-dni='30.12.9999'" TargetMode="External"/><Relationship Id="rId77" Type="http://schemas.openxmlformats.org/officeDocument/2006/relationships/hyperlink" Target="aspi://module='ASPI'&amp;link='250/2000%20Sb.%252322'&amp;ucin-k-dni='30.12.9999'" TargetMode="External"/><Relationship Id="rId100" Type="http://schemas.openxmlformats.org/officeDocument/2006/relationships/hyperlink" Target="aspi://module='ASPI'&amp;link='250/2000%20Sb.%252339'&amp;ucin-k-dni='30.12.9999'" TargetMode="External"/><Relationship Id="rId105" Type="http://schemas.openxmlformats.org/officeDocument/2006/relationships/hyperlink" Target="aspi://module='ASPI'&amp;link='250/2000%20Sb.%252327'&amp;ucin-k-dni='30.12.9999'" TargetMode="External"/><Relationship Id="rId126" Type="http://schemas.openxmlformats.org/officeDocument/2006/relationships/hyperlink" Target="aspi://module='ASPI'&amp;link='557/2004%20Sb.%2523'&amp;ucin-k-dni='30.12.9999'" TargetMode="External"/><Relationship Id="rId147" Type="http://schemas.openxmlformats.org/officeDocument/2006/relationships/hyperlink" Target="aspi://module='ASPI'&amp;link='347/1997%20Sb.%2523'&amp;ucin-k-dni='30.12.9999'" TargetMode="External"/><Relationship Id="rId168" Type="http://schemas.openxmlformats.org/officeDocument/2006/relationships/hyperlink" Target="aspi://module='ASPI'&amp;link='420/2004%20Sb.%2523'&amp;ucin-k-dni='30.12.9999'" TargetMode="External"/><Relationship Id="rId8" Type="http://schemas.openxmlformats.org/officeDocument/2006/relationships/hyperlink" Target="aspi://module='ASPI'&amp;link='557/2004%20Sb.%2523'&amp;ucin-k-dni='30.12.9999'" TargetMode="External"/><Relationship Id="rId51" Type="http://schemas.openxmlformats.org/officeDocument/2006/relationships/hyperlink" Target="aspi://module='ASPI'&amp;link='250/2000%20Sb.%252322'&amp;ucin-k-dni='30.12.9999'" TargetMode="External"/><Relationship Id="rId72" Type="http://schemas.openxmlformats.org/officeDocument/2006/relationships/hyperlink" Target="aspi://module='ASPI'&amp;link='250/2000%20Sb.%252322'&amp;ucin-k-dni='30.12.9999'" TargetMode="External"/><Relationship Id="rId93" Type="http://schemas.openxmlformats.org/officeDocument/2006/relationships/hyperlink" Target="aspi://module='ASPI'&amp;link='250/2000%20Sb.%252311'&amp;ucin-k-dni='30.12.9999'" TargetMode="External"/><Relationship Id="rId98" Type="http://schemas.openxmlformats.org/officeDocument/2006/relationships/hyperlink" Target="aspi://module='ASPI'&amp;link='250/2000%20Sb.%252317a'&amp;ucin-k-dni='30.12.9999'" TargetMode="External"/><Relationship Id="rId121" Type="http://schemas.openxmlformats.org/officeDocument/2006/relationships/hyperlink" Target="aspi://module='ASPI'&amp;link='250/2000%20Sb.%252327-37a'&amp;ucin-k-dni='30.12.9999'" TargetMode="External"/><Relationship Id="rId142" Type="http://schemas.openxmlformats.org/officeDocument/2006/relationships/hyperlink" Target="aspi://module='ASPI'&amp;link='250/2000%20Sb.%252310d'&amp;ucin-k-dni='30.12.9999'" TargetMode="External"/><Relationship Id="rId163" Type="http://schemas.openxmlformats.org/officeDocument/2006/relationships/hyperlink" Target="aspi://module='ASPI'&amp;link='128/2000%20Sb.%252342'&amp;ucin-k-dni='30.12.9999'" TargetMode="External"/><Relationship Id="rId184" Type="http://schemas.openxmlformats.org/officeDocument/2006/relationships/hyperlink" Target="aspi://module='ASPI'&amp;link='343/2007%20Sb.%2523'&amp;ucin-k-dni='30.12.9999'" TargetMode="External"/><Relationship Id="rId189" Type="http://schemas.openxmlformats.org/officeDocument/2006/relationships/hyperlink" Target="aspi://module='EU'&amp;link='32013R1306%2523'&amp;ucin-k-dni='30.12.9999'" TargetMode="External"/><Relationship Id="rId3" Type="http://schemas.openxmlformats.org/officeDocument/2006/relationships/webSettings" Target="webSettings.xml"/><Relationship Id="rId25" Type="http://schemas.openxmlformats.org/officeDocument/2006/relationships/hyperlink" Target="aspi://module='ASPI'&amp;link='458/2011%20Sb.%2523'&amp;ucin-k-dni='30.12.9999'" TargetMode="External"/><Relationship Id="rId46" Type="http://schemas.openxmlformats.org/officeDocument/2006/relationships/hyperlink" Target="aspi://module='ASPI'&amp;link='250/2000%20Sb.%252310c'&amp;ucin-k-dni='30.12.9999'" TargetMode="External"/><Relationship Id="rId67" Type="http://schemas.openxmlformats.org/officeDocument/2006/relationships/hyperlink" Target="aspi://module='ASPI'&amp;link='250/2000%20Sb.%252322'&amp;ucin-k-dni='30.12.9999'" TargetMode="External"/><Relationship Id="rId116" Type="http://schemas.openxmlformats.org/officeDocument/2006/relationships/hyperlink" Target="aspi://module='ASPI'&amp;link='250/2000%20Sb.%252327'&amp;ucin-k-dni='30.12.9999'" TargetMode="External"/><Relationship Id="rId137" Type="http://schemas.openxmlformats.org/officeDocument/2006/relationships/hyperlink" Target="aspi://module='ASPI'&amp;link='250/2000%20Sb.%252328'&amp;ucin-k-dni='30.12.9999'" TargetMode="External"/><Relationship Id="rId158" Type="http://schemas.openxmlformats.org/officeDocument/2006/relationships/hyperlink" Target="aspi://module='ASPI'&amp;link='128/2000%20Sb.%252384'&amp;ucin-k-dni='30.12.9999'" TargetMode="External"/><Relationship Id="rId20" Type="http://schemas.openxmlformats.org/officeDocument/2006/relationships/hyperlink" Target="aspi://module='ASPI'&amp;link='306/2008%20Sb.%2523'&amp;ucin-k-dni='30.12.9999'" TargetMode="External"/><Relationship Id="rId41" Type="http://schemas.openxmlformats.org/officeDocument/2006/relationships/hyperlink" Target="aspi://module='ASPI'&amp;link='250/2000%20Sb.%252334'&amp;ucin-k-dni='30.12.9999'" TargetMode="External"/><Relationship Id="rId62" Type="http://schemas.openxmlformats.org/officeDocument/2006/relationships/hyperlink" Target="aspi://module='ASPI'&amp;link='250/2000%20Sb.%252322'&amp;ucin-k-dni='30.12.9999'" TargetMode="External"/><Relationship Id="rId83" Type="http://schemas.openxmlformats.org/officeDocument/2006/relationships/hyperlink" Target="aspi://module='ASPI'&amp;link='250/2000%20Sb.%252322'&amp;ucin-k-dni='30.12.9999'" TargetMode="External"/><Relationship Id="rId88" Type="http://schemas.openxmlformats.org/officeDocument/2006/relationships/hyperlink" Target="aspi://module='ASPI'&amp;link='250/2000%20Sb.%252316'&amp;ucin-k-dni='30.12.9999'" TargetMode="External"/><Relationship Id="rId111" Type="http://schemas.openxmlformats.org/officeDocument/2006/relationships/hyperlink" Target="aspi://module='ASPI'&amp;link='250/2000%20Sb.%252328'&amp;ucin-k-dni='30.12.9999'" TargetMode="External"/><Relationship Id="rId132" Type="http://schemas.openxmlformats.org/officeDocument/2006/relationships/hyperlink" Target="aspi://module='ASPI'&amp;link='465/2011%20Sb.%2523%25C8l.IV'&amp;ucin-k-dni='30.12.9999'" TargetMode="External"/><Relationship Id="rId153" Type="http://schemas.openxmlformats.org/officeDocument/2006/relationships/hyperlink" Target="aspi://module='ASPI'&amp;link='40/1964%20Sb.%2523657'&amp;ucin-k-dni='30.12.9999'" TargetMode="External"/><Relationship Id="rId174" Type="http://schemas.openxmlformats.org/officeDocument/2006/relationships/hyperlink" Target="aspi://module='ASPI'&amp;link='341/2005%20Sb.%2523'&amp;ucin-k-dni='30.12.9999'" TargetMode="External"/><Relationship Id="rId179" Type="http://schemas.openxmlformats.org/officeDocument/2006/relationships/hyperlink" Target="aspi://module='ASPI'&amp;link='128/2000%20Sb.%252350'&amp;ucin-k-dni='30.12.9999'" TargetMode="External"/><Relationship Id="rId195" Type="http://schemas.openxmlformats.org/officeDocument/2006/relationships/hyperlink" Target="aspi://module='ASPI'&amp;link='128/2000%20Sb.%252387'&amp;ucin-k-dni='30.12.9999'" TargetMode="External"/><Relationship Id="rId209" Type="http://schemas.openxmlformats.org/officeDocument/2006/relationships/hyperlink" Target="aspi://module='ASPI'&amp;link='138/2006%20Sb.%2523'&amp;ucin-k-dni='30.12.9999'" TargetMode="External"/><Relationship Id="rId190" Type="http://schemas.openxmlformats.org/officeDocument/2006/relationships/hyperlink" Target="aspi://module='EU'&amp;link='31978R0352%2523'&amp;ucin-k-dni='30.12.9999'" TargetMode="External"/><Relationship Id="rId204" Type="http://schemas.openxmlformats.org/officeDocument/2006/relationships/hyperlink" Target="aspi://module='ASPI'&amp;link='22/2004%20Sb.%2523'&amp;ucin-k-dni='30.12.9999'" TargetMode="External"/><Relationship Id="rId15" Type="http://schemas.openxmlformats.org/officeDocument/2006/relationships/hyperlink" Target="aspi://module='ASPI'&amp;link='140/2006%20Sb.%2523'&amp;ucin-k-dni='30.12.9999'" TargetMode="External"/><Relationship Id="rId36" Type="http://schemas.openxmlformats.org/officeDocument/2006/relationships/hyperlink" Target="aspi://module='ASPI'&amp;link='250/2000%20Sb.%25239'&amp;ucin-k-dni='30.12.9999'" TargetMode="External"/><Relationship Id="rId57" Type="http://schemas.openxmlformats.org/officeDocument/2006/relationships/hyperlink" Target="aspi://module='ASPI'&amp;link='250/2000%20Sb.%252322'&amp;ucin-k-dni='30.12.9999'" TargetMode="External"/><Relationship Id="rId106" Type="http://schemas.openxmlformats.org/officeDocument/2006/relationships/hyperlink" Target="aspi://module='ASPI'&amp;link='250/2000%20Sb.%252327'&amp;ucin-k-dni='30.12.9999'" TargetMode="External"/><Relationship Id="rId127" Type="http://schemas.openxmlformats.org/officeDocument/2006/relationships/hyperlink" Target="aspi://module='ASPI'&amp;link='477/2008%20Sb.%2523%25C8l.II'&amp;ucin-k-dni='30.12.9999'" TargetMode="External"/><Relationship Id="rId10" Type="http://schemas.openxmlformats.org/officeDocument/2006/relationships/hyperlink" Target="aspi://module='ASPI'&amp;link='562/2004%20Sb.%2523'&amp;ucin-k-dni='30.12.9999'" TargetMode="External"/><Relationship Id="rId31" Type="http://schemas.openxmlformats.org/officeDocument/2006/relationships/hyperlink" Target="aspi://module='ASPI'&amp;link='250/2000%20Sb.%25237-10'&amp;ucin-k-dni='30.12.9999'" TargetMode="External"/><Relationship Id="rId52" Type="http://schemas.openxmlformats.org/officeDocument/2006/relationships/hyperlink" Target="aspi://module='ASPI'&amp;link='250/2000%20Sb.%252322'&amp;ucin-k-dni='30.12.9999'" TargetMode="External"/><Relationship Id="rId73" Type="http://schemas.openxmlformats.org/officeDocument/2006/relationships/hyperlink" Target="aspi://module='ASPI'&amp;link='250/2000%20Sb.%252322'&amp;ucin-k-dni='30.12.9999'" TargetMode="External"/><Relationship Id="rId78" Type="http://schemas.openxmlformats.org/officeDocument/2006/relationships/hyperlink" Target="aspi://module='ASPI'&amp;link='250/2000%20Sb.%252322'&amp;ucin-k-dni='30.12.9999'" TargetMode="External"/><Relationship Id="rId94" Type="http://schemas.openxmlformats.org/officeDocument/2006/relationships/hyperlink" Target="aspi://module='ASPI'&amp;link='250/2000%20Sb.%252311'&amp;ucin-k-dni='30.12.9999'" TargetMode="External"/><Relationship Id="rId99" Type="http://schemas.openxmlformats.org/officeDocument/2006/relationships/hyperlink" Target="aspi://module='ASPI'&amp;link='250/2000%20Sb.%252339'&amp;ucin-k-dni='30.12.9999'" TargetMode="External"/><Relationship Id="rId101" Type="http://schemas.openxmlformats.org/officeDocument/2006/relationships/hyperlink" Target="aspi://module='ASPI'&amp;link='250/2000%20Sb.%252339'&amp;ucin-k-dni='30.12.9999'" TargetMode="External"/><Relationship Id="rId122" Type="http://schemas.openxmlformats.org/officeDocument/2006/relationships/hyperlink" Target="aspi://module='ASPI'&amp;link='7/1995%20Sb.%2523'&amp;ucin-k-dni='30.12.9999'" TargetMode="External"/><Relationship Id="rId143" Type="http://schemas.openxmlformats.org/officeDocument/2006/relationships/hyperlink" Target="aspi://module='ASPI'&amp;link='192/2016%20Sb.%2523%25C8l.VI'&amp;ucin-k-dni='30.12.9999'" TargetMode="External"/><Relationship Id="rId148" Type="http://schemas.openxmlformats.org/officeDocument/2006/relationships/hyperlink" Target="aspi://module='ASPI'&amp;link='128/2000%20Sb.%2523'&amp;ucin-k-dni='30.12.9999'" TargetMode="External"/><Relationship Id="rId164" Type="http://schemas.openxmlformats.org/officeDocument/2006/relationships/hyperlink" Target="aspi://module='ASPI'&amp;link='129/2000%20Sb.%252320'&amp;ucin-k-dni='30.12.9999'" TargetMode="External"/><Relationship Id="rId169" Type="http://schemas.openxmlformats.org/officeDocument/2006/relationships/hyperlink" Target="aspi://module='ASPI'&amp;link='129/2000%20Sb.%252367'&amp;ucin-k-dni='30.12.9999'" TargetMode="External"/><Relationship Id="rId185" Type="http://schemas.openxmlformats.org/officeDocument/2006/relationships/hyperlink" Target="aspi://module='ASPI'&amp;link='42/2009%20Sb.%2523'&amp;ucin-k-dni='30.12.9999'" TargetMode="External"/><Relationship Id="rId4" Type="http://schemas.openxmlformats.org/officeDocument/2006/relationships/hyperlink" Target="aspi://module='ASPI'&amp;link='450/2001%20Sb.%2523'&amp;ucin-k-dni='30.12.9999'" TargetMode="External"/><Relationship Id="rId9" Type="http://schemas.openxmlformats.org/officeDocument/2006/relationships/hyperlink" Target="aspi://module='ASPI'&amp;link='557/2004%20Sb.%2523'&amp;ucin-k-dni='30.12.9999'" TargetMode="External"/><Relationship Id="rId180" Type="http://schemas.openxmlformats.org/officeDocument/2006/relationships/hyperlink" Target="aspi://module='ASPI'&amp;link='59/2000%20Sb.%2523'&amp;ucin-k-dni='30.12.9999'" TargetMode="External"/><Relationship Id="rId210" Type="http://schemas.openxmlformats.org/officeDocument/2006/relationships/hyperlink" Target="aspi://module='ASPI'&amp;link='253/2011%20Sb.%2523'&amp;ucin-k-dni='30.12.9999'" TargetMode="External"/><Relationship Id="rId26" Type="http://schemas.openxmlformats.org/officeDocument/2006/relationships/hyperlink" Target="aspi://module='ASPI'&amp;link='171/2012%20Sb.%2523'&amp;ucin-k-dni='30.12.9999'" TargetMode="External"/><Relationship Id="rId47" Type="http://schemas.openxmlformats.org/officeDocument/2006/relationships/hyperlink" Target="aspi://module='ASPI'&amp;link='250/2000%20Sb.%252328'&amp;ucin-k-dni='30.12.9999'" TargetMode="External"/><Relationship Id="rId68" Type="http://schemas.openxmlformats.org/officeDocument/2006/relationships/hyperlink" Target="aspi://module='ASPI'&amp;link='250/2000%20Sb.%252322'&amp;ucin-k-dni='30.12.9999'" TargetMode="External"/><Relationship Id="rId89" Type="http://schemas.openxmlformats.org/officeDocument/2006/relationships/hyperlink" Target="aspi://module='ASPI'&amp;link='250/2000%20Sb.%252312'&amp;ucin-k-dni='30.12.9999'" TargetMode="External"/><Relationship Id="rId112" Type="http://schemas.openxmlformats.org/officeDocument/2006/relationships/hyperlink" Target="aspi://module='ASPI'&amp;link='250/2000%20Sb.%252328'&amp;ucin-k-dni='30.12.9999'" TargetMode="External"/><Relationship Id="rId133" Type="http://schemas.openxmlformats.org/officeDocument/2006/relationships/hyperlink" Target="aspi://module='ASPI'&amp;link='465/2011%20Sb.%2523'&amp;ucin-k-dni='30.12.9999'" TargetMode="External"/><Relationship Id="rId154" Type="http://schemas.openxmlformats.org/officeDocument/2006/relationships/hyperlink" Target="aspi://module='ASPI'&amp;link='513/1991%20Sb.%2523497'&amp;ucin-k-dni='30.12.9999'" TargetMode="External"/><Relationship Id="rId175" Type="http://schemas.openxmlformats.org/officeDocument/2006/relationships/hyperlink" Target="aspi://module='ASPI'&amp;link='128/2000%20Sb.%252350'&amp;ucin-k-dni='30.12.9999'" TargetMode="External"/><Relationship Id="rId196" Type="http://schemas.openxmlformats.org/officeDocument/2006/relationships/hyperlink" Target="aspi://module='ASPI'&amp;link='22/2004%20Sb.%2523'&amp;ucin-k-dni='30.12.9999'" TargetMode="External"/><Relationship Id="rId200" Type="http://schemas.openxmlformats.org/officeDocument/2006/relationships/hyperlink" Target="aspi://module='ASPI'&amp;link='129/2000%20Sb.%252340'&amp;ucin-k-dni='30.12.9999'" TargetMode="External"/><Relationship Id="rId16" Type="http://schemas.openxmlformats.org/officeDocument/2006/relationships/hyperlink" Target="aspi://module='ASPI'&amp;link='270/2007%20Sb.%2523'&amp;ucin-k-dni='30.12.9999'" TargetMode="External"/><Relationship Id="rId37" Type="http://schemas.openxmlformats.org/officeDocument/2006/relationships/hyperlink" Target="aspi://module='ASPI'&amp;link='250/2000%20Sb.%252310'&amp;ucin-k-dni='30.12.9999'" TargetMode="External"/><Relationship Id="rId58" Type="http://schemas.openxmlformats.org/officeDocument/2006/relationships/hyperlink" Target="aspi://module='ASPI'&amp;link='250/2000%20Sb.%252322'&amp;ucin-k-dni='30.12.9999'" TargetMode="External"/><Relationship Id="rId79" Type="http://schemas.openxmlformats.org/officeDocument/2006/relationships/hyperlink" Target="aspi://module='ASPI'&amp;link='250/2000%20Sb.%252322'&amp;ucin-k-dni='30.12.9999'" TargetMode="External"/><Relationship Id="rId102" Type="http://schemas.openxmlformats.org/officeDocument/2006/relationships/hyperlink" Target="aspi://module='ASPI'&amp;link='250/2000%20Sb.%252322a'&amp;ucin-k-dni='30.12.9999'" TargetMode="External"/><Relationship Id="rId123" Type="http://schemas.openxmlformats.org/officeDocument/2006/relationships/hyperlink" Target="aspi://module='ASPI'&amp;link='7/1995%20Sb.%2523'&amp;ucin-k-dni='30.12.9999'" TargetMode="External"/><Relationship Id="rId144" Type="http://schemas.openxmlformats.org/officeDocument/2006/relationships/hyperlink" Target="aspi://module='ASPI'&amp;link='250/2000%20Sb.%252327'&amp;ucin-k-dni='30.12.9999'" TargetMode="External"/><Relationship Id="rId90" Type="http://schemas.openxmlformats.org/officeDocument/2006/relationships/hyperlink" Target="aspi://module='ASPI'&amp;link='250/2000%20Sb.%252314'&amp;ucin-k-dni='30.12.9999'" TargetMode="External"/><Relationship Id="rId165" Type="http://schemas.openxmlformats.org/officeDocument/2006/relationships/hyperlink" Target="aspi://module='ASPI'&amp;link='129/2000%20Sb.%252320'&amp;ucin-k-dni='30.12.9999'" TargetMode="External"/><Relationship Id="rId186" Type="http://schemas.openxmlformats.org/officeDocument/2006/relationships/hyperlink" Target="aspi://module='ASPI'&amp;link='458/2011%20Sb.%2523'&amp;ucin-k-dni='30.12.9999'" TargetMode="External"/><Relationship Id="rId211" Type="http://schemas.openxmlformats.org/officeDocument/2006/relationships/fontTable" Target="fontTable.xml"/><Relationship Id="rId27" Type="http://schemas.openxmlformats.org/officeDocument/2006/relationships/hyperlink" Target="aspi://module='ASPI'&amp;link='303/2013%20Sb.%2523'&amp;ucin-k-dni='30.12.9999'" TargetMode="External"/><Relationship Id="rId48" Type="http://schemas.openxmlformats.org/officeDocument/2006/relationships/hyperlink" Target="aspi://module='ASPI'&amp;link='250/2000%20Sb.%252320'&amp;ucin-k-dni='30.12.9999'" TargetMode="External"/><Relationship Id="rId69" Type="http://schemas.openxmlformats.org/officeDocument/2006/relationships/hyperlink" Target="aspi://module='ASPI'&amp;link='250/2000%20Sb.%252322'&amp;ucin-k-dni='30.12.9999'" TargetMode="External"/><Relationship Id="rId113" Type="http://schemas.openxmlformats.org/officeDocument/2006/relationships/hyperlink" Target="aspi://module='ASPI'&amp;link='250/2000%20Sb.%252328'&amp;ucin-k-dni='30.12.9999'" TargetMode="External"/><Relationship Id="rId134" Type="http://schemas.openxmlformats.org/officeDocument/2006/relationships/hyperlink" Target="aspi://module='ASPI'&amp;link='150/2002%20Sb.%2523'&amp;ucin-k-dni='30.12.9999'" TargetMode="External"/><Relationship Id="rId80" Type="http://schemas.openxmlformats.org/officeDocument/2006/relationships/hyperlink" Target="aspi://module='ASPI'&amp;link='280/2009%20Sb.%2523'&amp;ucin-k-dni='30.12.9999'" TargetMode="External"/><Relationship Id="rId155" Type="http://schemas.openxmlformats.org/officeDocument/2006/relationships/hyperlink" Target="aspi://module='ASPI'&amp;link='565/1990%20Sb.%2523'&amp;ucin-k-dni='30.12.9999'" TargetMode="External"/><Relationship Id="rId176" Type="http://schemas.openxmlformats.org/officeDocument/2006/relationships/hyperlink" Target="aspi://module='ASPI'&amp;link='128/2000%20Sb.%252385'&amp;ucin-k-dni='30.12.9999'" TargetMode="External"/><Relationship Id="rId197" Type="http://schemas.openxmlformats.org/officeDocument/2006/relationships/hyperlink" Target="aspi://module='ASPI'&amp;link='128/2000%20Sb.%2523101'&amp;ucin-k-dni='30.12.9999'" TargetMode="External"/><Relationship Id="rId201" Type="http://schemas.openxmlformats.org/officeDocument/2006/relationships/hyperlink" Target="aspi://module='ASPI'&amp;link='129/2000%20Sb.%252358'&amp;ucin-k-dni='30.12.9999'" TargetMode="External"/><Relationship Id="rId17" Type="http://schemas.openxmlformats.org/officeDocument/2006/relationships/hyperlink" Target="aspi://module='ASPI'&amp;link='27/2008%20Sb.%2523'&amp;ucin-k-dni='30.12.9999'" TargetMode="External"/><Relationship Id="rId38" Type="http://schemas.openxmlformats.org/officeDocument/2006/relationships/hyperlink" Target="aspi://module='ASPI'&amp;link='250/2000%20Sb.%252328'&amp;ucin-k-dni='30.12.9999'" TargetMode="External"/><Relationship Id="rId59" Type="http://schemas.openxmlformats.org/officeDocument/2006/relationships/hyperlink" Target="aspi://module='ASPI'&amp;link='250/2000%20Sb.%252310a'&amp;ucin-k-dni='30.12.9999'" TargetMode="External"/><Relationship Id="rId103" Type="http://schemas.openxmlformats.org/officeDocument/2006/relationships/hyperlink" Target="aspi://module='ASPI'&amp;link='250/2000%20Sb.%252327'&amp;ucin-k-dni='30.12.9999'" TargetMode="External"/><Relationship Id="rId124" Type="http://schemas.openxmlformats.org/officeDocument/2006/relationships/hyperlink" Target="aspi://module='ASPI'&amp;link='250/2000%20Sb.%252341'&amp;ucin-k-dni='30.12.9999'" TargetMode="External"/><Relationship Id="rId70" Type="http://schemas.openxmlformats.org/officeDocument/2006/relationships/hyperlink" Target="aspi://module='ASPI'&amp;link='250/2000%20Sb.%252322'&amp;ucin-k-dni='30.12.9999'" TargetMode="External"/><Relationship Id="rId91" Type="http://schemas.openxmlformats.org/officeDocument/2006/relationships/hyperlink" Target="aspi://module='ASPI'&amp;link='250/2000%20Sb.%252315'&amp;ucin-k-dni='30.12.9999'" TargetMode="External"/><Relationship Id="rId145" Type="http://schemas.openxmlformats.org/officeDocument/2006/relationships/hyperlink" Target="aspi://module='ASPI'&amp;link='250/2000%20Sb.%252327'&amp;ucin-k-dni='30.12.9999'" TargetMode="External"/><Relationship Id="rId166" Type="http://schemas.openxmlformats.org/officeDocument/2006/relationships/hyperlink" Target="aspi://module='ASPI'&amp;link='131/2000%20Sb.%252338'&amp;ucin-k-dni='30.12.9999'" TargetMode="External"/><Relationship Id="rId187" Type="http://schemas.openxmlformats.org/officeDocument/2006/relationships/hyperlink" Target="aspi://module='ASPI'&amp;link='108/2006%20Sb.%2523'&amp;ucin-k-dni='30.12.9999'"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aspi://module='ASPI'&amp;link='24/2015%20Sb.%2523'&amp;ucin-k-dni='30.12.9999'" TargetMode="External"/><Relationship Id="rId49" Type="http://schemas.openxmlformats.org/officeDocument/2006/relationships/hyperlink" Target="aspi://module='ASPI'&amp;link='250/2000%20Sb.%252320'&amp;ucin-k-dni='30.12.9999'" TargetMode="External"/><Relationship Id="rId114" Type="http://schemas.openxmlformats.org/officeDocument/2006/relationships/hyperlink" Target="aspi://module='ASPI'&amp;link='250/2000%20Sb.%252327'&amp;ucin-k-dni='30.12.9999'" TargetMode="External"/><Relationship Id="rId60" Type="http://schemas.openxmlformats.org/officeDocument/2006/relationships/hyperlink" Target="aspi://module='ASPI'&amp;link='250/2000%20Sb.%252322'&amp;ucin-k-dni='30.12.9999'" TargetMode="External"/><Relationship Id="rId81" Type="http://schemas.openxmlformats.org/officeDocument/2006/relationships/hyperlink" Target="aspi://module='ASPI'&amp;link='150/2002%20Sb.%2523'&amp;ucin-k-dni='30.12.9999'" TargetMode="External"/><Relationship Id="rId135" Type="http://schemas.openxmlformats.org/officeDocument/2006/relationships/hyperlink" Target="aspi://module='ASPI'&amp;link='465/2011%20Sb.%2523'&amp;ucin-k-dni='30.12.9999'" TargetMode="External"/><Relationship Id="rId156" Type="http://schemas.openxmlformats.org/officeDocument/2006/relationships/hyperlink" Target="aspi://module='ASPI'&amp;link='243/2000%20Sb.%2523'&amp;ucin-k-dni='30.12.9999'" TargetMode="External"/><Relationship Id="rId177" Type="http://schemas.openxmlformats.org/officeDocument/2006/relationships/hyperlink" Target="aspi://module='ASPI'&amp;link='561/2004%20Sb.%2523'&amp;ucin-k-dni='30.12.9999'" TargetMode="External"/><Relationship Id="rId198" Type="http://schemas.openxmlformats.org/officeDocument/2006/relationships/hyperlink" Target="aspi://module='ASPI'&amp;link='311/2002%20Sb.%2523'&amp;ucin-k-dni='30.12.9999'" TargetMode="External"/><Relationship Id="rId202" Type="http://schemas.openxmlformats.org/officeDocument/2006/relationships/hyperlink" Target="aspi://module='ASPI'&amp;link='131/2000%20Sb.%252362'&amp;ucin-k-dni='30.12.9999'" TargetMode="External"/><Relationship Id="rId18" Type="http://schemas.openxmlformats.org/officeDocument/2006/relationships/hyperlink" Target="aspi://module='ASPI'&amp;link='477/2008%20Sb.%2523'&amp;ucin-k-dni='30.12.9999'" TargetMode="External"/><Relationship Id="rId39" Type="http://schemas.openxmlformats.org/officeDocument/2006/relationships/hyperlink" Target="aspi://module='ASPI'&amp;link='250/2000%20Sb.%252331'&amp;ucin-k-dni='30.12.9999'" TargetMode="External"/><Relationship Id="rId50" Type="http://schemas.openxmlformats.org/officeDocument/2006/relationships/hyperlink" Target="aspi://module='ASPI'&amp;link='250/2000%20Sb.%252321'&amp;ucin-k-dni='30.12.9999'" TargetMode="External"/><Relationship Id="rId104" Type="http://schemas.openxmlformats.org/officeDocument/2006/relationships/hyperlink" Target="aspi://module='ASPI'&amp;link='250/2000%20Sb.%252327'&amp;ucin-k-dni='30.12.9999'" TargetMode="External"/><Relationship Id="rId125" Type="http://schemas.openxmlformats.org/officeDocument/2006/relationships/hyperlink" Target="aspi://module='ASPI'&amp;link='250/2000%20Sb.%252327'&amp;ucin-k-dni='30.12.9999'" TargetMode="External"/><Relationship Id="rId146" Type="http://schemas.openxmlformats.org/officeDocument/2006/relationships/hyperlink" Target="aspi://module='ASPI'&amp;link='1/1993%20Sb.%2523%25C8l.99'&amp;ucin-k-dni='30.12.9999'" TargetMode="External"/><Relationship Id="rId167" Type="http://schemas.openxmlformats.org/officeDocument/2006/relationships/hyperlink" Target="aspi://module='ASPI'&amp;link='131/2000%20Sb.%252338'&amp;ucin-k-dni='30.12.9999'" TargetMode="External"/><Relationship Id="rId188" Type="http://schemas.openxmlformats.org/officeDocument/2006/relationships/hyperlink" Target="aspi://module='ASPI'&amp;link='101/2000%20Sb.%2523'&amp;ucin-k-dni='30.12.9999'" TargetMode="External"/><Relationship Id="rId71" Type="http://schemas.openxmlformats.org/officeDocument/2006/relationships/hyperlink" Target="aspi://module='ASPI'&amp;link='250/2000%20Sb.%252322'&amp;ucin-k-dni='30.12.9999'" TargetMode="External"/><Relationship Id="rId92" Type="http://schemas.openxmlformats.org/officeDocument/2006/relationships/hyperlink" Target="aspi://module='ASPI'&amp;link='250/2000%20Sb.%252317'&amp;ucin-k-dni='30.12.9999'" TargetMode="External"/><Relationship Id="rId2" Type="http://schemas.openxmlformats.org/officeDocument/2006/relationships/settings" Target="settings.xml"/><Relationship Id="rId29" Type="http://schemas.openxmlformats.org/officeDocument/2006/relationships/hyperlink" Target="aspi://module='ASPI'&amp;link='24/2015%20Sb.%2523'&amp;ucin-k-dni='30.12.9999'" TargetMode="External"/><Relationship Id="rId40" Type="http://schemas.openxmlformats.org/officeDocument/2006/relationships/hyperlink" Target="aspi://module='ASPI'&amp;link='250/2000%20Sb.%252310c'&amp;ucin-k-dni='30.12.9999'" TargetMode="External"/><Relationship Id="rId115" Type="http://schemas.openxmlformats.org/officeDocument/2006/relationships/hyperlink" Target="aspi://module='ASPI'&amp;link='250/2000%20Sb.%252327'&amp;ucin-k-dni='30.12.9999'" TargetMode="External"/><Relationship Id="rId136" Type="http://schemas.openxmlformats.org/officeDocument/2006/relationships/hyperlink" Target="aspi://module='ASPI'&amp;link='250/2000%20Sb.%2523'&amp;ucin-k-dni='30.12.9999'" TargetMode="External"/><Relationship Id="rId157" Type="http://schemas.openxmlformats.org/officeDocument/2006/relationships/hyperlink" Target="aspi://module='ASPI'&amp;link='218/2000%20Sb.%252337'&amp;ucin-k-dni='30.12.9999'" TargetMode="External"/><Relationship Id="rId178" Type="http://schemas.openxmlformats.org/officeDocument/2006/relationships/hyperlink" Target="aspi://module='ASPI'&amp;link='128/2000%20Sb.%252350'&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14836</Words>
  <Characters>87535</Characters>
  <Application>Microsoft Office Word</Application>
  <DocSecurity>0</DocSecurity>
  <Lines>729</Lines>
  <Paragraphs>204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Rejl Dušan, Mgr.</dc:creator>
  <cp:keywords/>
  <dc:description/>
  <cp:lastModifiedBy>Rejl Dušan, Mgr.</cp:lastModifiedBy>
  <cp:revision>2</cp:revision>
  <dcterms:created xsi:type="dcterms:W3CDTF">2016-07-07T13:54:00Z</dcterms:created>
  <dcterms:modified xsi:type="dcterms:W3CDTF">2016-07-07T13:54:00Z</dcterms:modified>
</cp:coreProperties>
</file>